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E8" w:rsidRPr="00016687" w:rsidRDefault="006865E8">
      <w:pPr>
        <w:rPr>
          <w:rFonts w:ascii="Arial Narrow" w:hAnsi="Arial Narrow"/>
          <w:sz w:val="20"/>
          <w:szCs w:val="20"/>
        </w:rPr>
      </w:pPr>
    </w:p>
    <w:p w:rsidR="006865E8" w:rsidRPr="002D116A" w:rsidRDefault="006865E8" w:rsidP="006165B4">
      <w:pPr>
        <w:spacing w:after="0"/>
        <w:rPr>
          <w:rFonts w:ascii="Arial Narrow" w:hAnsi="Arial Narrow" w:cs="Arial"/>
          <w:b/>
          <w:sz w:val="20"/>
          <w:szCs w:val="20"/>
        </w:rPr>
      </w:pPr>
      <w:r w:rsidRPr="002D116A">
        <w:rPr>
          <w:rFonts w:ascii="Arial Narrow" w:hAnsi="Arial Narrow" w:cs="Arial"/>
          <w:b/>
          <w:sz w:val="20"/>
          <w:szCs w:val="20"/>
        </w:rPr>
        <w:t>TURBO-MECH BERHAD (863263-D)</w:t>
      </w:r>
    </w:p>
    <w:p w:rsidR="006865E8" w:rsidRPr="002D116A" w:rsidRDefault="006865E8" w:rsidP="006165B4">
      <w:pPr>
        <w:spacing w:after="0"/>
        <w:rPr>
          <w:rFonts w:ascii="Arial Narrow" w:hAnsi="Arial Narrow" w:cs="Arial"/>
          <w:b/>
          <w:sz w:val="20"/>
          <w:szCs w:val="20"/>
        </w:rPr>
      </w:pPr>
      <w:r w:rsidRPr="002D116A">
        <w:rPr>
          <w:rFonts w:ascii="Arial Narrow" w:hAnsi="Arial Narrow" w:cs="Arial"/>
          <w:b/>
          <w:sz w:val="20"/>
          <w:szCs w:val="20"/>
        </w:rPr>
        <w:t xml:space="preserve">INTERIM FINANCIAL REPORT FOR THE </w:t>
      </w:r>
      <w:r>
        <w:rPr>
          <w:rFonts w:ascii="Arial Narrow" w:hAnsi="Arial Narrow" w:cs="Arial"/>
          <w:b/>
          <w:sz w:val="20"/>
          <w:szCs w:val="20"/>
        </w:rPr>
        <w:t>SECOND</w:t>
      </w:r>
      <w:r w:rsidRPr="002D116A">
        <w:rPr>
          <w:rFonts w:ascii="Arial Narrow" w:hAnsi="Arial Narrow" w:cs="Arial"/>
          <w:b/>
          <w:sz w:val="20"/>
          <w:szCs w:val="20"/>
        </w:rPr>
        <w:t xml:space="preserve"> QUARTER EN</w:t>
      </w:r>
      <w:r>
        <w:rPr>
          <w:rFonts w:ascii="Arial Narrow" w:hAnsi="Arial Narrow" w:cs="Arial"/>
          <w:b/>
          <w:sz w:val="20"/>
          <w:szCs w:val="20"/>
        </w:rPr>
        <w:t>D</w:t>
      </w:r>
      <w:r w:rsidRPr="002D116A">
        <w:rPr>
          <w:rFonts w:ascii="Arial Narrow" w:hAnsi="Arial Narrow" w:cs="Arial"/>
          <w:b/>
          <w:sz w:val="20"/>
          <w:szCs w:val="20"/>
        </w:rPr>
        <w:t xml:space="preserve">ED </w:t>
      </w:r>
      <w:r>
        <w:rPr>
          <w:rFonts w:ascii="Arial Narrow" w:hAnsi="Arial Narrow" w:cs="Arial"/>
          <w:b/>
          <w:sz w:val="20"/>
          <w:szCs w:val="20"/>
        </w:rPr>
        <w:t xml:space="preserve">30 JUNE 2010 </w:t>
      </w:r>
    </w:p>
    <w:p w:rsidR="006865E8" w:rsidRPr="002D116A" w:rsidRDefault="006865E8" w:rsidP="006165B4">
      <w:pPr>
        <w:spacing w:after="0"/>
        <w:rPr>
          <w:rFonts w:ascii="Arial Narrow" w:hAnsi="Arial Narrow"/>
          <w:b/>
          <w:sz w:val="20"/>
          <w:szCs w:val="20"/>
        </w:rPr>
      </w:pPr>
    </w:p>
    <w:p w:rsidR="006865E8" w:rsidRPr="002D116A" w:rsidRDefault="006865E8" w:rsidP="006165B4">
      <w:pPr>
        <w:spacing w:after="0"/>
        <w:rPr>
          <w:rFonts w:ascii="Arial Narrow" w:hAnsi="Arial Narrow"/>
          <w:b/>
          <w:sz w:val="20"/>
          <w:szCs w:val="20"/>
        </w:rPr>
      </w:pPr>
      <w:r w:rsidRPr="002D116A">
        <w:rPr>
          <w:rFonts w:ascii="Arial Narrow" w:hAnsi="Arial Narrow"/>
          <w:b/>
          <w:sz w:val="20"/>
          <w:szCs w:val="20"/>
        </w:rPr>
        <w:t xml:space="preserve">ADDITIONAL INFORMATION REQUIRED BY THE LISTING REQUIREMENTS OF </w:t>
      </w:r>
      <w:smartTag w:uri="urn:schemas-microsoft-com:office:smarttags" w:element="City">
        <w:r w:rsidRPr="002D116A">
          <w:rPr>
            <w:rFonts w:ascii="Arial Narrow" w:hAnsi="Arial Narrow"/>
            <w:b/>
            <w:sz w:val="20"/>
            <w:szCs w:val="20"/>
          </w:rPr>
          <w:t>BURSA</w:t>
        </w:r>
      </w:smartTag>
      <w:r w:rsidRPr="002D116A">
        <w:rPr>
          <w:rFonts w:ascii="Arial Narrow" w:hAnsi="Arial Narrow"/>
          <w:b/>
          <w:sz w:val="20"/>
          <w:szCs w:val="20"/>
        </w:rPr>
        <w:t xml:space="preserve"> </w:t>
      </w:r>
      <w:smartTag w:uri="urn:schemas-microsoft-com:office:smarttags" w:element="country-region">
        <w:smartTag w:uri="urn:schemas-microsoft-com:office:smarttags" w:element="place">
          <w:r w:rsidRPr="002D116A">
            <w:rPr>
              <w:rFonts w:ascii="Arial Narrow" w:hAnsi="Arial Narrow"/>
              <w:b/>
              <w:sz w:val="20"/>
              <w:szCs w:val="20"/>
            </w:rPr>
            <w:t>MALAYSIA</w:t>
          </w:r>
        </w:smartTag>
      </w:smartTag>
      <w:r w:rsidRPr="002D116A">
        <w:rPr>
          <w:rFonts w:ascii="Arial Narrow" w:hAnsi="Arial Narrow"/>
          <w:b/>
          <w:sz w:val="20"/>
          <w:szCs w:val="20"/>
        </w:rPr>
        <w:t xml:space="preserve"> SECURITIES BERHAD</w:t>
      </w:r>
    </w:p>
    <w:p w:rsidR="006865E8" w:rsidRPr="00016687" w:rsidRDefault="006865E8" w:rsidP="006165B4">
      <w:pPr>
        <w:spacing w:after="0"/>
        <w:rPr>
          <w:rFonts w:ascii="Arial Narrow" w:hAnsi="Arial Narrow"/>
          <w:sz w:val="20"/>
          <w:szCs w:val="20"/>
        </w:rPr>
      </w:pPr>
    </w:p>
    <w:p w:rsidR="006865E8" w:rsidRPr="001D1B18" w:rsidRDefault="006865E8" w:rsidP="00523CCC">
      <w:pPr>
        <w:pStyle w:val="ListParagraph"/>
        <w:spacing w:after="0"/>
        <w:ind w:left="360"/>
        <w:rPr>
          <w:rFonts w:ascii="Arial Narrow" w:hAnsi="Arial Narrow"/>
          <w:b/>
          <w:sz w:val="20"/>
          <w:szCs w:val="20"/>
        </w:rPr>
      </w:pPr>
      <w:r>
        <w:rPr>
          <w:rFonts w:ascii="Arial Narrow" w:hAnsi="Arial Narrow"/>
          <w:b/>
          <w:sz w:val="20"/>
          <w:szCs w:val="20"/>
        </w:rPr>
        <w:t>B1.</w:t>
      </w:r>
      <w:r>
        <w:rPr>
          <w:rFonts w:ascii="Arial Narrow" w:hAnsi="Arial Narrow"/>
          <w:b/>
          <w:sz w:val="20"/>
          <w:szCs w:val="20"/>
        </w:rPr>
        <w:tab/>
      </w:r>
      <w:r w:rsidRPr="001D1B18">
        <w:rPr>
          <w:rFonts w:ascii="Arial Narrow" w:hAnsi="Arial Narrow"/>
          <w:b/>
          <w:sz w:val="20"/>
          <w:szCs w:val="20"/>
        </w:rPr>
        <w:t>Performance Review</w:t>
      </w:r>
    </w:p>
    <w:p w:rsidR="006865E8" w:rsidRPr="001D1B18" w:rsidRDefault="006865E8" w:rsidP="009B5A84">
      <w:pPr>
        <w:spacing w:after="0"/>
        <w:rPr>
          <w:rFonts w:ascii="Arial Narrow" w:hAnsi="Arial Narrow"/>
          <w:sz w:val="20"/>
          <w:szCs w:val="20"/>
        </w:rPr>
      </w:pPr>
    </w:p>
    <w:p w:rsidR="006865E8" w:rsidRDefault="006865E8" w:rsidP="009B5A84">
      <w:pPr>
        <w:spacing w:after="0"/>
        <w:ind w:left="720"/>
        <w:rPr>
          <w:rFonts w:ascii="Arial Narrow" w:hAnsi="Arial Narrow"/>
          <w:sz w:val="20"/>
          <w:szCs w:val="20"/>
        </w:rPr>
      </w:pPr>
      <w:r w:rsidRPr="001D1B18">
        <w:rPr>
          <w:rFonts w:ascii="Arial Narrow" w:hAnsi="Arial Narrow"/>
          <w:sz w:val="20"/>
          <w:szCs w:val="20"/>
        </w:rPr>
        <w:t xml:space="preserve">The Group has recorded a revenue and profit before tax of approximately RM12.7 million and RM4.1 million respectively for the financial quarter under review. The increase in Group’s revenue and profit was mainly derived from the </w:t>
      </w:r>
      <w:r>
        <w:rPr>
          <w:rFonts w:ascii="Arial Narrow" w:hAnsi="Arial Narrow"/>
          <w:sz w:val="20"/>
          <w:szCs w:val="20"/>
        </w:rPr>
        <w:t xml:space="preserve">increase in </w:t>
      </w:r>
      <w:r w:rsidRPr="001D1B18">
        <w:rPr>
          <w:rFonts w:ascii="Arial Narrow" w:hAnsi="Arial Narrow"/>
          <w:sz w:val="20"/>
          <w:szCs w:val="20"/>
        </w:rPr>
        <w:t>sale of rotating equipment</w:t>
      </w:r>
      <w:r>
        <w:rPr>
          <w:rFonts w:ascii="Arial Narrow" w:hAnsi="Arial Narrow"/>
          <w:sz w:val="20"/>
          <w:szCs w:val="20"/>
        </w:rPr>
        <w:t>, spares and services due to plants shutdown always occur during second and third quarter of the year</w:t>
      </w:r>
      <w:r w:rsidRPr="00D335C2">
        <w:rPr>
          <w:rFonts w:ascii="Arial Narrow" w:hAnsi="Arial Narrow"/>
          <w:sz w:val="20"/>
          <w:szCs w:val="20"/>
        </w:rPr>
        <w:t>.</w:t>
      </w:r>
    </w:p>
    <w:p w:rsidR="006865E8" w:rsidRDefault="006865E8" w:rsidP="009B5A84">
      <w:pPr>
        <w:spacing w:after="0"/>
        <w:ind w:left="720"/>
        <w:rPr>
          <w:rFonts w:ascii="Arial Narrow" w:hAnsi="Arial Narrow"/>
          <w:sz w:val="20"/>
          <w:szCs w:val="20"/>
        </w:rPr>
      </w:pPr>
    </w:p>
    <w:p w:rsidR="006865E8" w:rsidRPr="002D116A" w:rsidRDefault="006865E8" w:rsidP="00523CCC">
      <w:pPr>
        <w:pStyle w:val="ListParagraph"/>
        <w:spacing w:after="0"/>
        <w:ind w:left="360"/>
        <w:rPr>
          <w:rFonts w:ascii="Arial Narrow" w:hAnsi="Arial Narrow"/>
          <w:b/>
          <w:sz w:val="20"/>
          <w:szCs w:val="20"/>
        </w:rPr>
      </w:pPr>
      <w:r>
        <w:rPr>
          <w:rFonts w:ascii="Arial Narrow" w:hAnsi="Arial Narrow"/>
          <w:b/>
          <w:sz w:val="20"/>
          <w:szCs w:val="20"/>
        </w:rPr>
        <w:t>B2.</w:t>
      </w:r>
      <w:r>
        <w:rPr>
          <w:rFonts w:ascii="Arial Narrow" w:hAnsi="Arial Narrow"/>
          <w:b/>
          <w:sz w:val="20"/>
          <w:szCs w:val="20"/>
        </w:rPr>
        <w:tab/>
      </w:r>
      <w:r w:rsidRPr="002D116A">
        <w:rPr>
          <w:rFonts w:ascii="Arial Narrow" w:hAnsi="Arial Narrow"/>
          <w:b/>
          <w:sz w:val="20"/>
          <w:szCs w:val="20"/>
        </w:rPr>
        <w:t>Comparison with immediate preceding quarter’s results</w:t>
      </w:r>
    </w:p>
    <w:p w:rsidR="006865E8" w:rsidRDefault="006865E8" w:rsidP="00FA1CC6">
      <w:pPr>
        <w:spacing w:after="0"/>
        <w:ind w:left="720"/>
        <w:rPr>
          <w:rFonts w:ascii="Arial Narrow" w:hAnsi="Arial Narrow"/>
          <w:sz w:val="20"/>
          <w:szCs w:val="20"/>
        </w:rPr>
      </w:pPr>
    </w:p>
    <w:p w:rsidR="006865E8" w:rsidRDefault="006865E8" w:rsidP="005465DB">
      <w:pPr>
        <w:spacing w:after="0"/>
        <w:ind w:left="720"/>
        <w:rPr>
          <w:rFonts w:ascii="Arial Narrow" w:hAnsi="Arial Narrow"/>
          <w:sz w:val="20"/>
          <w:szCs w:val="20"/>
        </w:rPr>
      </w:pPr>
      <w:r w:rsidRPr="001D1B18">
        <w:rPr>
          <w:rFonts w:ascii="Arial Narrow" w:hAnsi="Arial Narrow"/>
          <w:sz w:val="20"/>
          <w:szCs w:val="20"/>
        </w:rPr>
        <w:t xml:space="preserve">The Group posted a profit before taxation of RM4.1 million for the current quarter under review as compared to RM1.9 million in the immediate preceding quarter. The increase in profit was mainly derived from the </w:t>
      </w:r>
      <w:r>
        <w:rPr>
          <w:rFonts w:ascii="Arial Narrow" w:hAnsi="Arial Narrow"/>
          <w:sz w:val="20"/>
          <w:szCs w:val="20"/>
        </w:rPr>
        <w:t xml:space="preserve">increase in </w:t>
      </w:r>
      <w:r w:rsidRPr="001D1B18">
        <w:rPr>
          <w:rFonts w:ascii="Arial Narrow" w:hAnsi="Arial Narrow"/>
          <w:sz w:val="20"/>
          <w:szCs w:val="20"/>
        </w:rPr>
        <w:t>sale of rotating equipment</w:t>
      </w:r>
      <w:r>
        <w:rPr>
          <w:rFonts w:ascii="Arial Narrow" w:hAnsi="Arial Narrow"/>
          <w:sz w:val="20"/>
          <w:szCs w:val="20"/>
        </w:rPr>
        <w:t>, spares and services due to plants shutdown always occur during second and third quarter of the year</w:t>
      </w:r>
      <w:r w:rsidRPr="00D335C2">
        <w:rPr>
          <w:rFonts w:ascii="Arial Narrow" w:hAnsi="Arial Narrow"/>
          <w:sz w:val="20"/>
          <w:szCs w:val="20"/>
        </w:rPr>
        <w:t>.</w:t>
      </w:r>
    </w:p>
    <w:p w:rsidR="006865E8" w:rsidRDefault="006865E8" w:rsidP="009B5A84">
      <w:pPr>
        <w:spacing w:after="0"/>
        <w:ind w:left="720"/>
        <w:rPr>
          <w:rFonts w:ascii="Arial Narrow" w:hAnsi="Arial Narrow"/>
          <w:sz w:val="20"/>
          <w:szCs w:val="20"/>
        </w:rPr>
      </w:pPr>
    </w:p>
    <w:p w:rsidR="006865E8" w:rsidRPr="002D116A" w:rsidRDefault="006865E8" w:rsidP="00523CCC">
      <w:pPr>
        <w:pStyle w:val="ListParagraph"/>
        <w:spacing w:after="0"/>
        <w:ind w:left="360"/>
        <w:rPr>
          <w:rFonts w:ascii="Arial Narrow" w:hAnsi="Arial Narrow"/>
          <w:b/>
          <w:sz w:val="20"/>
          <w:szCs w:val="20"/>
        </w:rPr>
      </w:pPr>
      <w:r>
        <w:rPr>
          <w:rFonts w:ascii="Arial Narrow" w:hAnsi="Arial Narrow"/>
          <w:b/>
          <w:sz w:val="20"/>
          <w:szCs w:val="20"/>
        </w:rPr>
        <w:t>B3.</w:t>
      </w:r>
      <w:r>
        <w:rPr>
          <w:rFonts w:ascii="Arial Narrow" w:hAnsi="Arial Narrow"/>
          <w:b/>
          <w:sz w:val="20"/>
          <w:szCs w:val="20"/>
        </w:rPr>
        <w:tab/>
      </w:r>
      <w:r w:rsidRPr="002D116A">
        <w:rPr>
          <w:rFonts w:ascii="Arial Narrow" w:hAnsi="Arial Narrow"/>
          <w:b/>
          <w:sz w:val="20"/>
          <w:szCs w:val="20"/>
        </w:rPr>
        <w:t xml:space="preserve">Prospect for </w:t>
      </w:r>
      <w:r>
        <w:rPr>
          <w:rFonts w:ascii="Arial Narrow" w:hAnsi="Arial Narrow"/>
          <w:b/>
          <w:sz w:val="20"/>
          <w:szCs w:val="20"/>
        </w:rPr>
        <w:t>the remaining period of the current financial year</w:t>
      </w:r>
    </w:p>
    <w:p w:rsidR="006865E8" w:rsidRDefault="006865E8" w:rsidP="009B5A84">
      <w:pPr>
        <w:spacing w:after="0"/>
        <w:rPr>
          <w:rFonts w:ascii="Arial Narrow" w:hAnsi="Arial Narrow"/>
          <w:sz w:val="20"/>
          <w:szCs w:val="20"/>
        </w:rPr>
      </w:pPr>
    </w:p>
    <w:p w:rsidR="006865E8" w:rsidRDefault="006865E8" w:rsidP="009B5A84">
      <w:pPr>
        <w:spacing w:after="0"/>
        <w:ind w:left="720"/>
        <w:rPr>
          <w:rFonts w:ascii="Arial Narrow" w:hAnsi="Arial Narrow"/>
          <w:sz w:val="20"/>
          <w:szCs w:val="20"/>
        </w:rPr>
      </w:pPr>
      <w:r>
        <w:rPr>
          <w:rFonts w:ascii="Arial Narrow" w:hAnsi="Arial Narrow"/>
          <w:sz w:val="20"/>
          <w:szCs w:val="20"/>
        </w:rPr>
        <w:t xml:space="preserve">The Board of Directors is of the view that the second half of the year will be comparable to the first half of the year. </w:t>
      </w:r>
    </w:p>
    <w:p w:rsidR="006865E8" w:rsidRDefault="006865E8" w:rsidP="009B5A84">
      <w:pPr>
        <w:spacing w:after="0"/>
        <w:ind w:left="720"/>
        <w:rPr>
          <w:rFonts w:ascii="Arial Narrow" w:hAnsi="Arial Narrow"/>
          <w:sz w:val="20"/>
          <w:szCs w:val="20"/>
        </w:rPr>
      </w:pPr>
    </w:p>
    <w:p w:rsidR="006865E8" w:rsidRPr="002D116A" w:rsidRDefault="006865E8" w:rsidP="00523CCC">
      <w:pPr>
        <w:pStyle w:val="ListParagraph"/>
        <w:spacing w:after="0"/>
        <w:ind w:left="360"/>
        <w:rPr>
          <w:rFonts w:ascii="Arial Narrow" w:hAnsi="Arial Narrow"/>
          <w:b/>
          <w:sz w:val="20"/>
          <w:szCs w:val="20"/>
        </w:rPr>
      </w:pPr>
      <w:r>
        <w:rPr>
          <w:rFonts w:ascii="Arial Narrow" w:hAnsi="Arial Narrow"/>
          <w:b/>
          <w:sz w:val="20"/>
          <w:szCs w:val="20"/>
        </w:rPr>
        <w:t>B4.</w:t>
      </w:r>
      <w:r>
        <w:rPr>
          <w:rFonts w:ascii="Arial Narrow" w:hAnsi="Arial Narrow"/>
          <w:b/>
          <w:sz w:val="20"/>
          <w:szCs w:val="20"/>
        </w:rPr>
        <w:tab/>
        <w:t>Variance of actual profit from forecast p</w:t>
      </w:r>
      <w:r w:rsidRPr="002D116A">
        <w:rPr>
          <w:rFonts w:ascii="Arial Narrow" w:hAnsi="Arial Narrow"/>
          <w:b/>
          <w:sz w:val="20"/>
          <w:szCs w:val="20"/>
        </w:rPr>
        <w:t>rofit or</w:t>
      </w:r>
      <w:r>
        <w:rPr>
          <w:rFonts w:ascii="Arial Narrow" w:hAnsi="Arial Narrow"/>
          <w:b/>
          <w:sz w:val="20"/>
          <w:szCs w:val="20"/>
        </w:rPr>
        <w:t xml:space="preserve"> p</w:t>
      </w:r>
      <w:r w:rsidRPr="002D116A">
        <w:rPr>
          <w:rFonts w:ascii="Arial Narrow" w:hAnsi="Arial Narrow"/>
          <w:b/>
          <w:sz w:val="20"/>
          <w:szCs w:val="20"/>
        </w:rPr>
        <w:t>rofit</w:t>
      </w:r>
      <w:r>
        <w:rPr>
          <w:rFonts w:ascii="Arial Narrow" w:hAnsi="Arial Narrow"/>
          <w:b/>
          <w:sz w:val="20"/>
          <w:szCs w:val="20"/>
        </w:rPr>
        <w:t xml:space="preserve"> </w:t>
      </w:r>
      <w:r w:rsidRPr="002D116A">
        <w:rPr>
          <w:rFonts w:ascii="Arial Narrow" w:hAnsi="Arial Narrow"/>
          <w:b/>
          <w:sz w:val="20"/>
          <w:szCs w:val="20"/>
        </w:rPr>
        <w:t>guarantee</w:t>
      </w:r>
    </w:p>
    <w:p w:rsidR="006865E8" w:rsidRDefault="006865E8" w:rsidP="009B5A84">
      <w:pPr>
        <w:pStyle w:val="ListParagraph"/>
        <w:spacing w:after="0"/>
        <w:rPr>
          <w:rFonts w:ascii="Arial Narrow" w:hAnsi="Arial Narrow"/>
          <w:sz w:val="20"/>
          <w:szCs w:val="20"/>
        </w:rPr>
      </w:pPr>
    </w:p>
    <w:p w:rsidR="006865E8" w:rsidRDefault="006865E8" w:rsidP="009B5A84">
      <w:pPr>
        <w:pStyle w:val="ListParagraph"/>
        <w:spacing w:after="0"/>
        <w:rPr>
          <w:rFonts w:ascii="Arial Narrow" w:hAnsi="Arial Narrow"/>
          <w:sz w:val="20"/>
          <w:szCs w:val="20"/>
        </w:rPr>
      </w:pPr>
      <w:r>
        <w:rPr>
          <w:rFonts w:ascii="Arial Narrow" w:hAnsi="Arial Narrow"/>
          <w:sz w:val="20"/>
          <w:szCs w:val="20"/>
        </w:rPr>
        <w:t>The Group has not issued any profit forecast or profit guarantee for the current financial quarter under review or in its prospectus dated 13 April 2010.</w:t>
      </w:r>
    </w:p>
    <w:p w:rsidR="006865E8" w:rsidRDefault="006865E8" w:rsidP="009B5A84">
      <w:pPr>
        <w:pStyle w:val="ListParagraph"/>
        <w:spacing w:after="0"/>
        <w:rPr>
          <w:rFonts w:ascii="Arial Narrow" w:hAnsi="Arial Narrow"/>
          <w:sz w:val="20"/>
          <w:szCs w:val="20"/>
        </w:rPr>
      </w:pPr>
    </w:p>
    <w:p w:rsidR="006865E8" w:rsidRPr="002D116A" w:rsidRDefault="006865E8" w:rsidP="00523CCC">
      <w:pPr>
        <w:pStyle w:val="ListParagraph"/>
        <w:spacing w:after="0"/>
        <w:ind w:left="360"/>
        <w:rPr>
          <w:rFonts w:ascii="Arial Narrow" w:hAnsi="Arial Narrow"/>
          <w:b/>
          <w:sz w:val="20"/>
          <w:szCs w:val="20"/>
        </w:rPr>
      </w:pPr>
      <w:r>
        <w:rPr>
          <w:rFonts w:ascii="Arial Narrow" w:hAnsi="Arial Narrow"/>
          <w:b/>
          <w:sz w:val="20"/>
          <w:szCs w:val="20"/>
        </w:rPr>
        <w:t>B5.</w:t>
      </w:r>
      <w:r>
        <w:rPr>
          <w:rFonts w:ascii="Arial Narrow" w:hAnsi="Arial Narrow"/>
          <w:b/>
          <w:sz w:val="20"/>
          <w:szCs w:val="20"/>
        </w:rPr>
        <w:tab/>
        <w:t>Taxation</w:t>
      </w:r>
    </w:p>
    <w:p w:rsidR="006865E8" w:rsidRDefault="006865E8" w:rsidP="009B5A84">
      <w:pPr>
        <w:spacing w:after="0"/>
        <w:ind w:left="720"/>
        <w:rPr>
          <w:rFonts w:ascii="Arial Narrow" w:hAnsi="Arial Narrow"/>
          <w:sz w:val="20"/>
          <w:szCs w:val="20"/>
        </w:rPr>
      </w:pPr>
    </w:p>
    <w:p w:rsidR="006865E8" w:rsidRDefault="006865E8" w:rsidP="006341C1">
      <w:pPr>
        <w:pStyle w:val="ListParagraph"/>
        <w:spacing w:after="0"/>
        <w:rPr>
          <w:rFonts w:ascii="Arial Narrow" w:hAnsi="Arial Narrow"/>
          <w:sz w:val="20"/>
          <w:szCs w:val="20"/>
        </w:rPr>
      </w:pPr>
      <w:r>
        <w:rPr>
          <w:rFonts w:ascii="Arial Narrow" w:hAnsi="Arial Narrow"/>
          <w:sz w:val="20"/>
          <w:szCs w:val="20"/>
        </w:rPr>
        <w:t>Taxation comprises:</w:t>
      </w:r>
    </w:p>
    <w:p w:rsidR="006865E8" w:rsidRDefault="006865E8" w:rsidP="006341C1">
      <w:pPr>
        <w:pStyle w:val="ListParagraph"/>
        <w:spacing w:after="0"/>
        <w:rPr>
          <w:rFonts w:ascii="Arial Narrow" w:hAnsi="Arial Narrow"/>
          <w:sz w:val="20"/>
          <w:szCs w:val="20"/>
        </w:rPr>
      </w:pPr>
    </w:p>
    <w:tbl>
      <w:tblPr>
        <w:tblW w:w="0" w:type="auto"/>
        <w:tblInd w:w="720" w:type="dxa"/>
        <w:tblLook w:val="00A0"/>
      </w:tblPr>
      <w:tblGrid>
        <w:gridCol w:w="1771"/>
        <w:gridCol w:w="1771"/>
        <w:gridCol w:w="1771"/>
        <w:gridCol w:w="1771"/>
        <w:gridCol w:w="1772"/>
      </w:tblGrid>
      <w:tr w:rsidR="006865E8" w:rsidRPr="00832906" w:rsidTr="004C2C77">
        <w:tc>
          <w:tcPr>
            <w:tcW w:w="1771" w:type="dxa"/>
          </w:tcPr>
          <w:p w:rsidR="006865E8" w:rsidRPr="00832906" w:rsidRDefault="006865E8" w:rsidP="00832906">
            <w:pPr>
              <w:pStyle w:val="ListParagraph"/>
              <w:spacing w:after="0"/>
              <w:ind w:left="0"/>
              <w:rPr>
                <w:rFonts w:ascii="Arial Narrow" w:hAnsi="Arial Narrow"/>
                <w:sz w:val="20"/>
                <w:szCs w:val="20"/>
              </w:rPr>
            </w:pPr>
          </w:p>
        </w:tc>
        <w:tc>
          <w:tcPr>
            <w:tcW w:w="3542" w:type="dxa"/>
            <w:gridSpan w:val="2"/>
          </w:tcPr>
          <w:p w:rsidR="006865E8" w:rsidRPr="00832906" w:rsidRDefault="006865E8" w:rsidP="00832906">
            <w:pPr>
              <w:pStyle w:val="ListParagraph"/>
              <w:spacing w:after="0"/>
              <w:ind w:left="0"/>
              <w:jc w:val="center"/>
              <w:rPr>
                <w:rFonts w:ascii="Arial Narrow" w:hAnsi="Arial Narrow"/>
                <w:sz w:val="20"/>
                <w:szCs w:val="20"/>
              </w:rPr>
            </w:pPr>
            <w:r w:rsidRPr="00832906">
              <w:rPr>
                <w:rFonts w:ascii="Arial Narrow" w:hAnsi="Arial Narrow"/>
                <w:sz w:val="20"/>
                <w:szCs w:val="20"/>
              </w:rPr>
              <w:t>Individual Period</w:t>
            </w:r>
          </w:p>
        </w:tc>
        <w:tc>
          <w:tcPr>
            <w:tcW w:w="3543" w:type="dxa"/>
            <w:gridSpan w:val="2"/>
            <w:vAlign w:val="bottom"/>
          </w:tcPr>
          <w:p w:rsidR="006865E8" w:rsidRPr="00832906" w:rsidRDefault="006865E8" w:rsidP="00832906">
            <w:pPr>
              <w:pStyle w:val="ListParagraph"/>
              <w:spacing w:after="0"/>
              <w:ind w:left="0"/>
              <w:jc w:val="center"/>
              <w:rPr>
                <w:rFonts w:ascii="Arial Narrow" w:hAnsi="Arial Narrow"/>
                <w:sz w:val="20"/>
                <w:szCs w:val="20"/>
              </w:rPr>
            </w:pPr>
            <w:r w:rsidRPr="00832906">
              <w:rPr>
                <w:rFonts w:ascii="Arial Narrow" w:hAnsi="Arial Narrow"/>
                <w:sz w:val="20"/>
                <w:szCs w:val="20"/>
              </w:rPr>
              <w:t>Cumulative Period</w:t>
            </w:r>
          </w:p>
        </w:tc>
      </w:tr>
      <w:tr w:rsidR="006865E8" w:rsidRPr="00832906" w:rsidTr="00135066">
        <w:trPr>
          <w:trHeight w:val="270"/>
        </w:trPr>
        <w:tc>
          <w:tcPr>
            <w:tcW w:w="1771" w:type="dxa"/>
          </w:tcPr>
          <w:p w:rsidR="006865E8" w:rsidRPr="00832906" w:rsidRDefault="006865E8" w:rsidP="00832906">
            <w:pPr>
              <w:pStyle w:val="ListParagraph"/>
              <w:spacing w:after="0"/>
              <w:ind w:left="0"/>
              <w:rPr>
                <w:rFonts w:ascii="Arial Narrow" w:hAnsi="Arial Narrow"/>
                <w:sz w:val="20"/>
                <w:szCs w:val="20"/>
              </w:rPr>
            </w:pPr>
          </w:p>
        </w:tc>
        <w:tc>
          <w:tcPr>
            <w:tcW w:w="1771" w:type="dxa"/>
            <w:vAlign w:val="bottom"/>
          </w:tcPr>
          <w:p w:rsidR="006865E8" w:rsidRPr="00832906" w:rsidRDefault="006865E8" w:rsidP="00832906">
            <w:pPr>
              <w:pStyle w:val="ListParagraph"/>
              <w:spacing w:after="0"/>
              <w:ind w:left="0"/>
              <w:jc w:val="center"/>
              <w:rPr>
                <w:rFonts w:ascii="Arial Narrow" w:hAnsi="Arial Narrow"/>
                <w:sz w:val="20"/>
                <w:szCs w:val="20"/>
              </w:rPr>
            </w:pPr>
          </w:p>
        </w:tc>
        <w:tc>
          <w:tcPr>
            <w:tcW w:w="1771" w:type="dxa"/>
            <w:vAlign w:val="bottom"/>
          </w:tcPr>
          <w:p w:rsidR="006865E8" w:rsidRPr="00832906" w:rsidRDefault="006865E8" w:rsidP="00832906">
            <w:pPr>
              <w:pStyle w:val="ListParagraph"/>
              <w:spacing w:after="0"/>
              <w:ind w:left="0"/>
              <w:jc w:val="center"/>
              <w:rPr>
                <w:rFonts w:ascii="Arial Narrow" w:hAnsi="Arial Narrow"/>
                <w:sz w:val="20"/>
                <w:szCs w:val="20"/>
              </w:rPr>
            </w:pPr>
            <w:r w:rsidRPr="00832906">
              <w:rPr>
                <w:rFonts w:ascii="Arial Narrow" w:hAnsi="Arial Narrow"/>
                <w:sz w:val="20"/>
                <w:szCs w:val="20"/>
              </w:rPr>
              <w:t>Preceding Year</w:t>
            </w:r>
          </w:p>
        </w:tc>
        <w:tc>
          <w:tcPr>
            <w:tcW w:w="1771" w:type="dxa"/>
            <w:vAlign w:val="bottom"/>
          </w:tcPr>
          <w:p w:rsidR="006865E8" w:rsidRPr="00832906" w:rsidRDefault="006865E8" w:rsidP="00832906">
            <w:pPr>
              <w:pStyle w:val="ListParagraph"/>
              <w:spacing w:after="0"/>
              <w:ind w:left="0"/>
              <w:jc w:val="center"/>
              <w:rPr>
                <w:rFonts w:ascii="Arial Narrow" w:hAnsi="Arial Narrow"/>
                <w:sz w:val="20"/>
                <w:szCs w:val="20"/>
              </w:rPr>
            </w:pPr>
          </w:p>
        </w:tc>
        <w:tc>
          <w:tcPr>
            <w:tcW w:w="1772" w:type="dxa"/>
            <w:vAlign w:val="bottom"/>
          </w:tcPr>
          <w:p w:rsidR="006865E8" w:rsidRPr="00832906" w:rsidRDefault="006865E8" w:rsidP="00832906">
            <w:pPr>
              <w:pStyle w:val="ListParagraph"/>
              <w:spacing w:after="0"/>
              <w:ind w:left="0"/>
              <w:jc w:val="center"/>
              <w:rPr>
                <w:rFonts w:ascii="Arial Narrow" w:hAnsi="Arial Narrow"/>
                <w:sz w:val="20"/>
                <w:szCs w:val="20"/>
              </w:rPr>
            </w:pPr>
            <w:r w:rsidRPr="00832906">
              <w:rPr>
                <w:rFonts w:ascii="Arial Narrow" w:hAnsi="Arial Narrow"/>
                <w:sz w:val="20"/>
                <w:szCs w:val="20"/>
              </w:rPr>
              <w:t>Preceding Year</w:t>
            </w:r>
          </w:p>
        </w:tc>
      </w:tr>
      <w:tr w:rsidR="006865E8" w:rsidRPr="00832906" w:rsidTr="00135066">
        <w:tc>
          <w:tcPr>
            <w:tcW w:w="1771" w:type="dxa"/>
          </w:tcPr>
          <w:p w:rsidR="006865E8" w:rsidRPr="00832906" w:rsidRDefault="006865E8" w:rsidP="00832906">
            <w:pPr>
              <w:pStyle w:val="ListParagraph"/>
              <w:spacing w:after="0"/>
              <w:ind w:left="0"/>
              <w:rPr>
                <w:rFonts w:ascii="Arial Narrow" w:hAnsi="Arial Narrow"/>
                <w:sz w:val="20"/>
                <w:szCs w:val="20"/>
              </w:rPr>
            </w:pPr>
          </w:p>
        </w:tc>
        <w:tc>
          <w:tcPr>
            <w:tcW w:w="1771" w:type="dxa"/>
            <w:vAlign w:val="bottom"/>
          </w:tcPr>
          <w:p w:rsidR="006865E8" w:rsidRPr="00832906" w:rsidRDefault="006865E8" w:rsidP="00135066">
            <w:pPr>
              <w:pStyle w:val="ListParagraph"/>
              <w:spacing w:after="0"/>
              <w:ind w:left="0"/>
              <w:jc w:val="center"/>
              <w:rPr>
                <w:rFonts w:ascii="Arial Narrow" w:hAnsi="Arial Narrow"/>
                <w:sz w:val="20"/>
                <w:szCs w:val="20"/>
              </w:rPr>
            </w:pPr>
            <w:r>
              <w:rPr>
                <w:rFonts w:ascii="Arial Narrow" w:hAnsi="Arial Narrow"/>
                <w:sz w:val="20"/>
                <w:szCs w:val="20"/>
              </w:rPr>
              <w:t>Current Quarter</w:t>
            </w:r>
          </w:p>
        </w:tc>
        <w:tc>
          <w:tcPr>
            <w:tcW w:w="1771" w:type="dxa"/>
            <w:vAlign w:val="bottom"/>
          </w:tcPr>
          <w:p w:rsidR="006865E8" w:rsidRPr="00832906" w:rsidRDefault="006865E8" w:rsidP="00832906">
            <w:pPr>
              <w:pStyle w:val="ListParagraph"/>
              <w:spacing w:after="0"/>
              <w:ind w:left="0"/>
              <w:jc w:val="center"/>
              <w:rPr>
                <w:rFonts w:ascii="Arial Narrow" w:hAnsi="Arial Narrow"/>
                <w:sz w:val="20"/>
                <w:szCs w:val="20"/>
              </w:rPr>
            </w:pPr>
            <w:r w:rsidRPr="00832906">
              <w:rPr>
                <w:rFonts w:ascii="Arial Narrow" w:hAnsi="Arial Narrow"/>
                <w:sz w:val="20"/>
                <w:szCs w:val="20"/>
              </w:rPr>
              <w:t>Corresponding Quarter</w:t>
            </w:r>
          </w:p>
        </w:tc>
        <w:tc>
          <w:tcPr>
            <w:tcW w:w="1771" w:type="dxa"/>
            <w:vAlign w:val="bottom"/>
          </w:tcPr>
          <w:p w:rsidR="006865E8" w:rsidRPr="00832906" w:rsidRDefault="006865E8" w:rsidP="00E06D05">
            <w:pPr>
              <w:pStyle w:val="ListParagraph"/>
              <w:spacing w:after="0"/>
              <w:ind w:left="0"/>
              <w:jc w:val="center"/>
              <w:rPr>
                <w:rFonts w:ascii="Arial Narrow" w:hAnsi="Arial Narrow"/>
                <w:sz w:val="20"/>
                <w:szCs w:val="20"/>
              </w:rPr>
            </w:pPr>
            <w:r>
              <w:rPr>
                <w:rFonts w:ascii="Arial Narrow" w:hAnsi="Arial Narrow"/>
                <w:sz w:val="20"/>
                <w:szCs w:val="20"/>
              </w:rPr>
              <w:t>Current  Quarter        6 months period</w:t>
            </w:r>
          </w:p>
        </w:tc>
        <w:tc>
          <w:tcPr>
            <w:tcW w:w="1772" w:type="dxa"/>
            <w:vAlign w:val="bottom"/>
          </w:tcPr>
          <w:p w:rsidR="006865E8" w:rsidRPr="00832906" w:rsidRDefault="006865E8" w:rsidP="00832906">
            <w:pPr>
              <w:pStyle w:val="ListParagraph"/>
              <w:spacing w:after="0"/>
              <w:ind w:left="0"/>
              <w:jc w:val="center"/>
              <w:rPr>
                <w:rFonts w:ascii="Arial Narrow" w:hAnsi="Arial Narrow"/>
                <w:sz w:val="20"/>
                <w:szCs w:val="20"/>
              </w:rPr>
            </w:pPr>
            <w:r w:rsidRPr="00832906">
              <w:rPr>
                <w:rFonts w:ascii="Arial Narrow" w:hAnsi="Arial Narrow"/>
                <w:sz w:val="20"/>
                <w:szCs w:val="20"/>
              </w:rPr>
              <w:t>Corresponding Period</w:t>
            </w:r>
          </w:p>
        </w:tc>
      </w:tr>
      <w:tr w:rsidR="006865E8" w:rsidRPr="00832906" w:rsidTr="00135066">
        <w:tc>
          <w:tcPr>
            <w:tcW w:w="1771" w:type="dxa"/>
          </w:tcPr>
          <w:p w:rsidR="006865E8" w:rsidRPr="00832906" w:rsidRDefault="006865E8" w:rsidP="00832906">
            <w:pPr>
              <w:pStyle w:val="ListParagraph"/>
              <w:spacing w:after="0"/>
              <w:ind w:left="0"/>
              <w:rPr>
                <w:rFonts w:ascii="Arial Narrow" w:hAnsi="Arial Narrow"/>
                <w:sz w:val="20"/>
                <w:szCs w:val="20"/>
              </w:rPr>
            </w:pPr>
          </w:p>
        </w:tc>
        <w:tc>
          <w:tcPr>
            <w:tcW w:w="1771" w:type="dxa"/>
            <w:vAlign w:val="bottom"/>
          </w:tcPr>
          <w:p w:rsidR="006865E8" w:rsidRPr="00832906" w:rsidRDefault="006865E8" w:rsidP="00832906">
            <w:pPr>
              <w:pStyle w:val="ListParagraph"/>
              <w:spacing w:after="0"/>
              <w:ind w:left="0"/>
              <w:jc w:val="center"/>
              <w:rPr>
                <w:rFonts w:ascii="Arial Narrow" w:hAnsi="Arial Narrow"/>
                <w:sz w:val="20"/>
                <w:szCs w:val="20"/>
              </w:rPr>
            </w:pPr>
            <w:r w:rsidRPr="00832906">
              <w:rPr>
                <w:rFonts w:ascii="Arial Narrow" w:hAnsi="Arial Narrow"/>
                <w:sz w:val="20"/>
                <w:szCs w:val="20"/>
              </w:rPr>
              <w:t>3 months period ended</w:t>
            </w:r>
          </w:p>
        </w:tc>
        <w:tc>
          <w:tcPr>
            <w:tcW w:w="1771" w:type="dxa"/>
            <w:vAlign w:val="bottom"/>
          </w:tcPr>
          <w:p w:rsidR="006865E8" w:rsidRPr="00832906" w:rsidRDefault="006865E8" w:rsidP="00832906">
            <w:pPr>
              <w:pStyle w:val="ListParagraph"/>
              <w:spacing w:after="0"/>
              <w:ind w:left="0"/>
              <w:jc w:val="center"/>
              <w:rPr>
                <w:rFonts w:ascii="Arial Narrow" w:hAnsi="Arial Narrow"/>
                <w:sz w:val="20"/>
                <w:szCs w:val="20"/>
              </w:rPr>
            </w:pPr>
            <w:r w:rsidRPr="00832906">
              <w:rPr>
                <w:rFonts w:ascii="Arial Narrow" w:hAnsi="Arial Narrow"/>
                <w:sz w:val="20"/>
                <w:szCs w:val="20"/>
              </w:rPr>
              <w:t>3 months period ended</w:t>
            </w:r>
          </w:p>
        </w:tc>
        <w:tc>
          <w:tcPr>
            <w:tcW w:w="1771" w:type="dxa"/>
            <w:vAlign w:val="center"/>
          </w:tcPr>
          <w:p w:rsidR="006865E8" w:rsidRPr="00832906" w:rsidRDefault="006865E8" w:rsidP="00135066">
            <w:pPr>
              <w:pStyle w:val="ListParagraph"/>
              <w:spacing w:after="0"/>
              <w:ind w:left="0"/>
              <w:jc w:val="center"/>
              <w:rPr>
                <w:rFonts w:ascii="Arial Narrow" w:hAnsi="Arial Narrow"/>
                <w:sz w:val="20"/>
                <w:szCs w:val="20"/>
              </w:rPr>
            </w:pPr>
            <w:r w:rsidRPr="00832906">
              <w:rPr>
                <w:rFonts w:ascii="Arial Narrow" w:hAnsi="Arial Narrow"/>
                <w:sz w:val="20"/>
                <w:szCs w:val="20"/>
              </w:rPr>
              <w:t>ended</w:t>
            </w:r>
          </w:p>
        </w:tc>
        <w:tc>
          <w:tcPr>
            <w:tcW w:w="1772" w:type="dxa"/>
            <w:vAlign w:val="bottom"/>
          </w:tcPr>
          <w:p w:rsidR="006865E8" w:rsidRPr="00832906" w:rsidRDefault="006865E8" w:rsidP="00A856B7">
            <w:pPr>
              <w:pStyle w:val="ListParagraph"/>
              <w:spacing w:after="0"/>
              <w:ind w:left="0"/>
              <w:jc w:val="center"/>
              <w:rPr>
                <w:rFonts w:ascii="Arial Narrow" w:hAnsi="Arial Narrow"/>
                <w:sz w:val="20"/>
                <w:szCs w:val="20"/>
              </w:rPr>
            </w:pPr>
            <w:r>
              <w:rPr>
                <w:rFonts w:ascii="Arial Narrow" w:hAnsi="Arial Narrow"/>
                <w:sz w:val="20"/>
                <w:szCs w:val="20"/>
              </w:rPr>
              <w:t>6</w:t>
            </w:r>
            <w:r w:rsidRPr="00832906">
              <w:rPr>
                <w:rFonts w:ascii="Arial Narrow" w:hAnsi="Arial Narrow"/>
                <w:sz w:val="20"/>
                <w:szCs w:val="20"/>
              </w:rPr>
              <w:t xml:space="preserve"> months period ended</w:t>
            </w:r>
          </w:p>
        </w:tc>
      </w:tr>
      <w:tr w:rsidR="006865E8" w:rsidRPr="00832906" w:rsidTr="004C2C77">
        <w:tc>
          <w:tcPr>
            <w:tcW w:w="1771" w:type="dxa"/>
          </w:tcPr>
          <w:p w:rsidR="006865E8" w:rsidRPr="00832906" w:rsidRDefault="006865E8" w:rsidP="00832906">
            <w:pPr>
              <w:pStyle w:val="ListParagraph"/>
              <w:spacing w:after="0"/>
              <w:ind w:left="0"/>
              <w:rPr>
                <w:rFonts w:ascii="Arial Narrow" w:hAnsi="Arial Narrow"/>
                <w:sz w:val="20"/>
                <w:szCs w:val="20"/>
              </w:rPr>
            </w:pPr>
          </w:p>
        </w:tc>
        <w:tc>
          <w:tcPr>
            <w:tcW w:w="1771" w:type="dxa"/>
            <w:vAlign w:val="bottom"/>
          </w:tcPr>
          <w:p w:rsidR="006865E8" w:rsidRPr="00832906" w:rsidRDefault="006865E8" w:rsidP="00832906">
            <w:pPr>
              <w:pStyle w:val="ListParagraph"/>
              <w:spacing w:after="0"/>
              <w:ind w:left="0"/>
              <w:jc w:val="center"/>
              <w:rPr>
                <w:rFonts w:ascii="Arial Narrow" w:hAnsi="Arial Narrow"/>
                <w:sz w:val="20"/>
                <w:szCs w:val="20"/>
              </w:rPr>
            </w:pPr>
            <w:r>
              <w:rPr>
                <w:rFonts w:ascii="Arial Narrow" w:hAnsi="Arial Narrow"/>
                <w:sz w:val="20"/>
                <w:szCs w:val="20"/>
              </w:rPr>
              <w:t xml:space="preserve">30 June </w:t>
            </w:r>
            <w:r w:rsidRPr="00832906">
              <w:rPr>
                <w:rFonts w:ascii="Arial Narrow" w:hAnsi="Arial Narrow"/>
                <w:sz w:val="20"/>
                <w:szCs w:val="20"/>
              </w:rPr>
              <w:t>2010</w:t>
            </w:r>
          </w:p>
        </w:tc>
        <w:tc>
          <w:tcPr>
            <w:tcW w:w="1771" w:type="dxa"/>
            <w:vAlign w:val="bottom"/>
          </w:tcPr>
          <w:p w:rsidR="006865E8" w:rsidRPr="00832906" w:rsidRDefault="006865E8" w:rsidP="00832906">
            <w:pPr>
              <w:pStyle w:val="ListParagraph"/>
              <w:spacing w:after="0"/>
              <w:ind w:left="0"/>
              <w:jc w:val="center"/>
              <w:rPr>
                <w:rFonts w:ascii="Arial Narrow" w:hAnsi="Arial Narrow"/>
                <w:sz w:val="20"/>
                <w:szCs w:val="20"/>
              </w:rPr>
            </w:pPr>
            <w:r>
              <w:rPr>
                <w:rFonts w:ascii="Arial Narrow" w:hAnsi="Arial Narrow"/>
                <w:sz w:val="20"/>
                <w:szCs w:val="20"/>
              </w:rPr>
              <w:t xml:space="preserve">30 June </w:t>
            </w:r>
            <w:r w:rsidRPr="00832906">
              <w:rPr>
                <w:rFonts w:ascii="Arial Narrow" w:hAnsi="Arial Narrow"/>
                <w:sz w:val="20"/>
                <w:szCs w:val="20"/>
              </w:rPr>
              <w:t>2009</w:t>
            </w:r>
          </w:p>
        </w:tc>
        <w:tc>
          <w:tcPr>
            <w:tcW w:w="1771" w:type="dxa"/>
            <w:vAlign w:val="bottom"/>
          </w:tcPr>
          <w:p w:rsidR="006865E8" w:rsidRPr="00832906" w:rsidRDefault="006865E8" w:rsidP="00A856B7">
            <w:pPr>
              <w:pStyle w:val="ListParagraph"/>
              <w:spacing w:after="0"/>
              <w:ind w:left="0"/>
              <w:jc w:val="center"/>
              <w:rPr>
                <w:rFonts w:ascii="Arial Narrow" w:hAnsi="Arial Narrow"/>
                <w:sz w:val="20"/>
                <w:szCs w:val="20"/>
              </w:rPr>
            </w:pPr>
            <w:r>
              <w:rPr>
                <w:rFonts w:ascii="Arial Narrow" w:hAnsi="Arial Narrow"/>
                <w:sz w:val="20"/>
                <w:szCs w:val="20"/>
              </w:rPr>
              <w:t xml:space="preserve">30 June </w:t>
            </w:r>
            <w:r w:rsidRPr="00832906">
              <w:rPr>
                <w:rFonts w:ascii="Arial Narrow" w:hAnsi="Arial Narrow"/>
                <w:sz w:val="20"/>
                <w:szCs w:val="20"/>
              </w:rPr>
              <w:t>2010</w:t>
            </w:r>
          </w:p>
        </w:tc>
        <w:tc>
          <w:tcPr>
            <w:tcW w:w="1772" w:type="dxa"/>
            <w:vAlign w:val="bottom"/>
          </w:tcPr>
          <w:p w:rsidR="006865E8" w:rsidRPr="00832906" w:rsidRDefault="006865E8" w:rsidP="00832906">
            <w:pPr>
              <w:pStyle w:val="ListParagraph"/>
              <w:spacing w:after="0"/>
              <w:ind w:left="0"/>
              <w:jc w:val="center"/>
              <w:rPr>
                <w:rFonts w:ascii="Arial Narrow" w:hAnsi="Arial Narrow"/>
                <w:sz w:val="20"/>
                <w:szCs w:val="20"/>
              </w:rPr>
            </w:pPr>
            <w:r>
              <w:rPr>
                <w:rFonts w:ascii="Arial Narrow" w:hAnsi="Arial Narrow"/>
                <w:sz w:val="20"/>
                <w:szCs w:val="20"/>
              </w:rPr>
              <w:t xml:space="preserve">30 June </w:t>
            </w:r>
            <w:r w:rsidRPr="00832906">
              <w:rPr>
                <w:rFonts w:ascii="Arial Narrow" w:hAnsi="Arial Narrow"/>
                <w:sz w:val="20"/>
                <w:szCs w:val="20"/>
              </w:rPr>
              <w:t>2009</w:t>
            </w:r>
          </w:p>
        </w:tc>
      </w:tr>
      <w:tr w:rsidR="006865E8" w:rsidRPr="00832906" w:rsidTr="004C2C77">
        <w:tc>
          <w:tcPr>
            <w:tcW w:w="1771" w:type="dxa"/>
          </w:tcPr>
          <w:p w:rsidR="006865E8" w:rsidRPr="00832906" w:rsidRDefault="006865E8" w:rsidP="00832906">
            <w:pPr>
              <w:pStyle w:val="ListParagraph"/>
              <w:spacing w:after="0"/>
              <w:ind w:left="0"/>
              <w:rPr>
                <w:rFonts w:ascii="Arial Narrow" w:hAnsi="Arial Narrow"/>
                <w:sz w:val="20"/>
                <w:szCs w:val="20"/>
              </w:rPr>
            </w:pPr>
          </w:p>
        </w:tc>
        <w:tc>
          <w:tcPr>
            <w:tcW w:w="1771" w:type="dxa"/>
            <w:vAlign w:val="bottom"/>
          </w:tcPr>
          <w:p w:rsidR="006865E8" w:rsidRPr="00832906" w:rsidRDefault="006865E8" w:rsidP="00832906">
            <w:pPr>
              <w:pStyle w:val="ListParagraph"/>
              <w:spacing w:after="0"/>
              <w:ind w:left="0"/>
              <w:jc w:val="center"/>
              <w:rPr>
                <w:rFonts w:ascii="Arial Narrow" w:hAnsi="Arial Narrow"/>
                <w:sz w:val="20"/>
                <w:szCs w:val="20"/>
              </w:rPr>
            </w:pPr>
            <w:r w:rsidRPr="00832906">
              <w:rPr>
                <w:rFonts w:ascii="Arial Narrow" w:hAnsi="Arial Narrow"/>
                <w:sz w:val="20"/>
                <w:szCs w:val="20"/>
              </w:rPr>
              <w:t>RM’000</w:t>
            </w:r>
          </w:p>
        </w:tc>
        <w:tc>
          <w:tcPr>
            <w:tcW w:w="1771" w:type="dxa"/>
            <w:vAlign w:val="bottom"/>
          </w:tcPr>
          <w:p w:rsidR="006865E8" w:rsidRPr="00832906" w:rsidRDefault="006865E8" w:rsidP="00832906">
            <w:pPr>
              <w:pStyle w:val="ListParagraph"/>
              <w:spacing w:after="0"/>
              <w:ind w:left="0"/>
              <w:jc w:val="center"/>
              <w:rPr>
                <w:rFonts w:ascii="Arial Narrow" w:hAnsi="Arial Narrow"/>
                <w:sz w:val="20"/>
                <w:szCs w:val="20"/>
              </w:rPr>
            </w:pPr>
            <w:r w:rsidRPr="00832906">
              <w:rPr>
                <w:rFonts w:ascii="Arial Narrow" w:hAnsi="Arial Narrow"/>
                <w:sz w:val="20"/>
                <w:szCs w:val="20"/>
              </w:rPr>
              <w:t>RM’000</w:t>
            </w:r>
          </w:p>
        </w:tc>
        <w:tc>
          <w:tcPr>
            <w:tcW w:w="1771" w:type="dxa"/>
            <w:vAlign w:val="bottom"/>
          </w:tcPr>
          <w:p w:rsidR="006865E8" w:rsidRPr="00832906" w:rsidRDefault="006865E8" w:rsidP="00832906">
            <w:pPr>
              <w:pStyle w:val="ListParagraph"/>
              <w:spacing w:after="0"/>
              <w:ind w:left="0"/>
              <w:jc w:val="center"/>
              <w:rPr>
                <w:rFonts w:ascii="Arial Narrow" w:hAnsi="Arial Narrow"/>
                <w:sz w:val="20"/>
                <w:szCs w:val="20"/>
              </w:rPr>
            </w:pPr>
            <w:r w:rsidRPr="00832906">
              <w:rPr>
                <w:rFonts w:ascii="Arial Narrow" w:hAnsi="Arial Narrow"/>
                <w:sz w:val="20"/>
                <w:szCs w:val="20"/>
              </w:rPr>
              <w:t>RM’000</w:t>
            </w:r>
          </w:p>
        </w:tc>
        <w:tc>
          <w:tcPr>
            <w:tcW w:w="1772" w:type="dxa"/>
            <w:vAlign w:val="bottom"/>
          </w:tcPr>
          <w:p w:rsidR="006865E8" w:rsidRPr="00832906" w:rsidRDefault="006865E8" w:rsidP="00832906">
            <w:pPr>
              <w:pStyle w:val="ListParagraph"/>
              <w:spacing w:after="0"/>
              <w:ind w:left="0"/>
              <w:jc w:val="center"/>
              <w:rPr>
                <w:rFonts w:ascii="Arial Narrow" w:hAnsi="Arial Narrow"/>
                <w:sz w:val="20"/>
                <w:szCs w:val="20"/>
              </w:rPr>
            </w:pPr>
            <w:r w:rsidRPr="00832906">
              <w:rPr>
                <w:rFonts w:ascii="Arial Narrow" w:hAnsi="Arial Narrow"/>
                <w:sz w:val="20"/>
                <w:szCs w:val="20"/>
              </w:rPr>
              <w:t>RM’000</w:t>
            </w:r>
          </w:p>
        </w:tc>
      </w:tr>
      <w:tr w:rsidR="006865E8" w:rsidRPr="00832906" w:rsidTr="004C2C77">
        <w:tc>
          <w:tcPr>
            <w:tcW w:w="1771" w:type="dxa"/>
          </w:tcPr>
          <w:p w:rsidR="006865E8" w:rsidRPr="00832906" w:rsidRDefault="006865E8" w:rsidP="00832906">
            <w:pPr>
              <w:pStyle w:val="ListParagraph"/>
              <w:spacing w:after="0"/>
              <w:ind w:left="0"/>
              <w:rPr>
                <w:rFonts w:ascii="Arial Narrow" w:hAnsi="Arial Narrow"/>
                <w:sz w:val="20"/>
                <w:szCs w:val="20"/>
              </w:rPr>
            </w:pPr>
          </w:p>
        </w:tc>
        <w:tc>
          <w:tcPr>
            <w:tcW w:w="1771" w:type="dxa"/>
            <w:vAlign w:val="bottom"/>
          </w:tcPr>
          <w:p w:rsidR="006865E8" w:rsidRPr="00832906" w:rsidRDefault="006865E8" w:rsidP="00832906">
            <w:pPr>
              <w:pStyle w:val="ListParagraph"/>
              <w:spacing w:after="0"/>
              <w:ind w:left="0"/>
              <w:jc w:val="center"/>
              <w:rPr>
                <w:rFonts w:ascii="Arial Narrow" w:hAnsi="Arial Narrow"/>
                <w:sz w:val="20"/>
                <w:szCs w:val="20"/>
              </w:rPr>
            </w:pPr>
          </w:p>
        </w:tc>
        <w:tc>
          <w:tcPr>
            <w:tcW w:w="1771" w:type="dxa"/>
            <w:vAlign w:val="bottom"/>
          </w:tcPr>
          <w:p w:rsidR="006865E8" w:rsidRPr="00832906" w:rsidRDefault="006865E8" w:rsidP="00832906">
            <w:pPr>
              <w:pStyle w:val="ListParagraph"/>
              <w:spacing w:after="0"/>
              <w:ind w:left="0"/>
              <w:jc w:val="center"/>
              <w:rPr>
                <w:rFonts w:ascii="Arial Narrow" w:hAnsi="Arial Narrow"/>
                <w:sz w:val="20"/>
                <w:szCs w:val="20"/>
              </w:rPr>
            </w:pPr>
          </w:p>
        </w:tc>
        <w:tc>
          <w:tcPr>
            <w:tcW w:w="1771" w:type="dxa"/>
            <w:vAlign w:val="bottom"/>
          </w:tcPr>
          <w:p w:rsidR="006865E8" w:rsidRPr="00832906" w:rsidRDefault="006865E8" w:rsidP="00832906">
            <w:pPr>
              <w:pStyle w:val="ListParagraph"/>
              <w:spacing w:after="0"/>
              <w:ind w:left="0"/>
              <w:jc w:val="center"/>
              <w:rPr>
                <w:rFonts w:ascii="Arial Narrow" w:hAnsi="Arial Narrow"/>
                <w:sz w:val="20"/>
                <w:szCs w:val="20"/>
              </w:rPr>
            </w:pPr>
          </w:p>
        </w:tc>
        <w:tc>
          <w:tcPr>
            <w:tcW w:w="1772" w:type="dxa"/>
            <w:vAlign w:val="bottom"/>
          </w:tcPr>
          <w:p w:rsidR="006865E8" w:rsidRPr="00832906" w:rsidRDefault="006865E8" w:rsidP="00832906">
            <w:pPr>
              <w:pStyle w:val="ListParagraph"/>
              <w:spacing w:after="0"/>
              <w:ind w:left="0"/>
              <w:jc w:val="center"/>
              <w:rPr>
                <w:rFonts w:ascii="Arial Narrow" w:hAnsi="Arial Narrow"/>
                <w:sz w:val="20"/>
                <w:szCs w:val="20"/>
              </w:rPr>
            </w:pPr>
          </w:p>
        </w:tc>
      </w:tr>
      <w:tr w:rsidR="006865E8" w:rsidRPr="00832906" w:rsidTr="004C2C77">
        <w:tc>
          <w:tcPr>
            <w:tcW w:w="1771" w:type="dxa"/>
          </w:tcPr>
          <w:p w:rsidR="006865E8" w:rsidRPr="00832906" w:rsidRDefault="006865E8" w:rsidP="00832906">
            <w:pPr>
              <w:pStyle w:val="ListParagraph"/>
              <w:spacing w:after="0"/>
              <w:ind w:left="0"/>
              <w:rPr>
                <w:rFonts w:ascii="Arial Narrow" w:hAnsi="Arial Narrow"/>
                <w:sz w:val="20"/>
                <w:szCs w:val="20"/>
              </w:rPr>
            </w:pPr>
            <w:r w:rsidRPr="00832906">
              <w:rPr>
                <w:rFonts w:ascii="Arial Narrow" w:hAnsi="Arial Narrow"/>
                <w:sz w:val="20"/>
                <w:szCs w:val="20"/>
              </w:rPr>
              <w:t>Malaysian tax</w:t>
            </w:r>
          </w:p>
        </w:tc>
        <w:tc>
          <w:tcPr>
            <w:tcW w:w="1771" w:type="dxa"/>
            <w:vAlign w:val="bottom"/>
          </w:tcPr>
          <w:p w:rsidR="006865E8" w:rsidRPr="00832906" w:rsidRDefault="006865E8" w:rsidP="00832906">
            <w:pPr>
              <w:pStyle w:val="ListParagraph"/>
              <w:spacing w:after="0"/>
              <w:ind w:left="0"/>
              <w:jc w:val="center"/>
              <w:rPr>
                <w:rFonts w:ascii="Arial Narrow" w:hAnsi="Arial Narrow"/>
                <w:sz w:val="20"/>
                <w:szCs w:val="20"/>
              </w:rPr>
            </w:pPr>
            <w:r w:rsidRPr="00832906">
              <w:rPr>
                <w:rFonts w:ascii="Arial Narrow" w:hAnsi="Arial Narrow"/>
                <w:sz w:val="20"/>
                <w:szCs w:val="20"/>
              </w:rPr>
              <w:t>-</w:t>
            </w:r>
          </w:p>
        </w:tc>
        <w:tc>
          <w:tcPr>
            <w:tcW w:w="1771" w:type="dxa"/>
            <w:vAlign w:val="bottom"/>
          </w:tcPr>
          <w:p w:rsidR="006865E8" w:rsidRPr="00832906" w:rsidRDefault="006865E8" w:rsidP="00832906">
            <w:pPr>
              <w:pStyle w:val="ListParagraph"/>
              <w:spacing w:after="0"/>
              <w:ind w:left="0"/>
              <w:jc w:val="center"/>
              <w:rPr>
                <w:rFonts w:ascii="Arial Narrow" w:hAnsi="Arial Narrow"/>
                <w:sz w:val="20"/>
                <w:szCs w:val="20"/>
              </w:rPr>
            </w:pPr>
            <w:r w:rsidRPr="00832906">
              <w:rPr>
                <w:rFonts w:ascii="Arial Narrow" w:hAnsi="Arial Narrow"/>
                <w:sz w:val="20"/>
                <w:szCs w:val="20"/>
              </w:rPr>
              <w:t>N/A</w:t>
            </w:r>
          </w:p>
        </w:tc>
        <w:tc>
          <w:tcPr>
            <w:tcW w:w="1771" w:type="dxa"/>
            <w:vAlign w:val="bottom"/>
          </w:tcPr>
          <w:p w:rsidR="006865E8" w:rsidRPr="00832906" w:rsidRDefault="006865E8" w:rsidP="00832906">
            <w:pPr>
              <w:pStyle w:val="ListParagraph"/>
              <w:spacing w:after="0"/>
              <w:ind w:left="0"/>
              <w:jc w:val="center"/>
              <w:rPr>
                <w:rFonts w:ascii="Arial Narrow" w:hAnsi="Arial Narrow"/>
                <w:sz w:val="20"/>
                <w:szCs w:val="20"/>
              </w:rPr>
            </w:pPr>
            <w:r w:rsidRPr="00832906">
              <w:rPr>
                <w:rFonts w:ascii="Arial Narrow" w:hAnsi="Arial Narrow"/>
                <w:sz w:val="20"/>
                <w:szCs w:val="20"/>
              </w:rPr>
              <w:t>-</w:t>
            </w:r>
          </w:p>
        </w:tc>
        <w:tc>
          <w:tcPr>
            <w:tcW w:w="1772" w:type="dxa"/>
            <w:vAlign w:val="bottom"/>
          </w:tcPr>
          <w:p w:rsidR="006865E8" w:rsidRPr="00832906" w:rsidRDefault="006865E8" w:rsidP="00832906">
            <w:pPr>
              <w:pStyle w:val="ListParagraph"/>
              <w:spacing w:after="0"/>
              <w:ind w:left="0"/>
              <w:jc w:val="center"/>
              <w:rPr>
                <w:rFonts w:ascii="Arial Narrow" w:hAnsi="Arial Narrow"/>
                <w:sz w:val="20"/>
                <w:szCs w:val="20"/>
              </w:rPr>
            </w:pPr>
            <w:r w:rsidRPr="00832906">
              <w:rPr>
                <w:rFonts w:ascii="Arial Narrow" w:hAnsi="Arial Narrow"/>
                <w:sz w:val="20"/>
                <w:szCs w:val="20"/>
              </w:rPr>
              <w:t>N/A</w:t>
            </w:r>
          </w:p>
        </w:tc>
      </w:tr>
      <w:tr w:rsidR="006865E8" w:rsidRPr="00832906" w:rsidTr="004C2C77">
        <w:tc>
          <w:tcPr>
            <w:tcW w:w="1771" w:type="dxa"/>
          </w:tcPr>
          <w:p w:rsidR="006865E8" w:rsidRPr="00832906" w:rsidRDefault="006865E8" w:rsidP="00832906">
            <w:pPr>
              <w:pStyle w:val="ListParagraph"/>
              <w:spacing w:after="0"/>
              <w:ind w:left="0"/>
              <w:rPr>
                <w:rFonts w:ascii="Arial Narrow" w:hAnsi="Arial Narrow"/>
                <w:sz w:val="20"/>
                <w:szCs w:val="20"/>
              </w:rPr>
            </w:pPr>
            <w:r w:rsidRPr="00832906">
              <w:rPr>
                <w:rFonts w:ascii="Arial Narrow" w:hAnsi="Arial Narrow"/>
                <w:sz w:val="20"/>
                <w:szCs w:val="20"/>
              </w:rPr>
              <w:t>Foreign tax</w:t>
            </w:r>
          </w:p>
        </w:tc>
        <w:tc>
          <w:tcPr>
            <w:tcW w:w="1771" w:type="dxa"/>
            <w:vAlign w:val="bottom"/>
          </w:tcPr>
          <w:p w:rsidR="006865E8" w:rsidRPr="00832906" w:rsidRDefault="006865E8" w:rsidP="00A856B7">
            <w:pPr>
              <w:pStyle w:val="ListParagraph"/>
              <w:spacing w:after="0"/>
              <w:ind w:left="0"/>
              <w:jc w:val="center"/>
              <w:rPr>
                <w:rFonts w:ascii="Arial Narrow" w:hAnsi="Arial Narrow"/>
                <w:sz w:val="20"/>
                <w:szCs w:val="20"/>
              </w:rPr>
            </w:pPr>
            <w:r>
              <w:rPr>
                <w:rFonts w:ascii="Arial Narrow" w:hAnsi="Arial Narrow"/>
                <w:sz w:val="20"/>
                <w:szCs w:val="20"/>
              </w:rPr>
              <w:t>670</w:t>
            </w:r>
          </w:p>
        </w:tc>
        <w:tc>
          <w:tcPr>
            <w:tcW w:w="1771" w:type="dxa"/>
            <w:vAlign w:val="bottom"/>
          </w:tcPr>
          <w:p w:rsidR="006865E8" w:rsidRPr="00832906" w:rsidRDefault="006865E8" w:rsidP="00832906">
            <w:pPr>
              <w:pStyle w:val="ListParagraph"/>
              <w:spacing w:after="0"/>
              <w:ind w:left="0"/>
              <w:jc w:val="center"/>
              <w:rPr>
                <w:rFonts w:ascii="Arial Narrow" w:hAnsi="Arial Narrow"/>
                <w:sz w:val="20"/>
                <w:szCs w:val="20"/>
              </w:rPr>
            </w:pPr>
            <w:r w:rsidRPr="00832906">
              <w:rPr>
                <w:rFonts w:ascii="Arial Narrow" w:hAnsi="Arial Narrow"/>
                <w:sz w:val="20"/>
                <w:szCs w:val="20"/>
              </w:rPr>
              <w:t>N/A</w:t>
            </w:r>
          </w:p>
        </w:tc>
        <w:tc>
          <w:tcPr>
            <w:tcW w:w="1771" w:type="dxa"/>
            <w:vAlign w:val="bottom"/>
          </w:tcPr>
          <w:p w:rsidR="006865E8" w:rsidRPr="00832906" w:rsidRDefault="006865E8" w:rsidP="00832906">
            <w:pPr>
              <w:pStyle w:val="ListParagraph"/>
              <w:spacing w:after="0"/>
              <w:ind w:left="0"/>
              <w:jc w:val="center"/>
              <w:rPr>
                <w:rFonts w:ascii="Arial Narrow" w:hAnsi="Arial Narrow"/>
                <w:sz w:val="20"/>
                <w:szCs w:val="20"/>
              </w:rPr>
            </w:pPr>
            <w:r>
              <w:rPr>
                <w:rFonts w:ascii="Arial Narrow" w:hAnsi="Arial Narrow"/>
                <w:sz w:val="20"/>
                <w:szCs w:val="20"/>
              </w:rPr>
              <w:t>1,024</w:t>
            </w:r>
          </w:p>
        </w:tc>
        <w:tc>
          <w:tcPr>
            <w:tcW w:w="1772" w:type="dxa"/>
            <w:vAlign w:val="bottom"/>
          </w:tcPr>
          <w:p w:rsidR="006865E8" w:rsidRPr="00832906" w:rsidRDefault="006865E8" w:rsidP="00832906">
            <w:pPr>
              <w:pStyle w:val="ListParagraph"/>
              <w:spacing w:after="0"/>
              <w:ind w:left="0"/>
              <w:jc w:val="center"/>
              <w:rPr>
                <w:rFonts w:ascii="Arial Narrow" w:hAnsi="Arial Narrow"/>
                <w:sz w:val="20"/>
                <w:szCs w:val="20"/>
              </w:rPr>
            </w:pPr>
            <w:r w:rsidRPr="00832906">
              <w:rPr>
                <w:rFonts w:ascii="Arial Narrow" w:hAnsi="Arial Narrow"/>
                <w:sz w:val="20"/>
                <w:szCs w:val="20"/>
              </w:rPr>
              <w:t>N/A</w:t>
            </w:r>
          </w:p>
        </w:tc>
      </w:tr>
      <w:tr w:rsidR="006865E8" w:rsidRPr="00832906" w:rsidTr="004C2C77">
        <w:tc>
          <w:tcPr>
            <w:tcW w:w="1771" w:type="dxa"/>
          </w:tcPr>
          <w:p w:rsidR="006865E8" w:rsidRPr="00832906" w:rsidRDefault="006865E8" w:rsidP="00832906">
            <w:pPr>
              <w:pStyle w:val="ListParagraph"/>
              <w:spacing w:after="0"/>
              <w:ind w:left="0"/>
              <w:rPr>
                <w:rFonts w:ascii="Arial Narrow" w:hAnsi="Arial Narrow"/>
                <w:sz w:val="20"/>
                <w:szCs w:val="20"/>
              </w:rPr>
            </w:pPr>
          </w:p>
        </w:tc>
        <w:tc>
          <w:tcPr>
            <w:tcW w:w="1771" w:type="dxa"/>
            <w:vAlign w:val="bottom"/>
          </w:tcPr>
          <w:p w:rsidR="006865E8" w:rsidRPr="00832906" w:rsidRDefault="006865E8" w:rsidP="00832906">
            <w:pPr>
              <w:pStyle w:val="ListParagraph"/>
              <w:spacing w:after="0"/>
              <w:ind w:left="0"/>
              <w:jc w:val="center"/>
              <w:rPr>
                <w:rFonts w:ascii="Arial Narrow" w:hAnsi="Arial Narrow"/>
                <w:sz w:val="20"/>
                <w:szCs w:val="20"/>
              </w:rPr>
            </w:pPr>
            <w:r>
              <w:rPr>
                <w:rFonts w:ascii="Arial Narrow" w:hAnsi="Arial Narrow"/>
                <w:sz w:val="20"/>
                <w:szCs w:val="20"/>
              </w:rPr>
              <w:t>___</w:t>
            </w:r>
          </w:p>
        </w:tc>
        <w:tc>
          <w:tcPr>
            <w:tcW w:w="1771" w:type="dxa"/>
            <w:vAlign w:val="bottom"/>
          </w:tcPr>
          <w:p w:rsidR="006865E8" w:rsidRPr="00832906" w:rsidRDefault="006865E8" w:rsidP="00832906">
            <w:pPr>
              <w:pStyle w:val="ListParagraph"/>
              <w:spacing w:after="0"/>
              <w:ind w:left="0"/>
              <w:jc w:val="center"/>
              <w:rPr>
                <w:rFonts w:ascii="Arial Narrow" w:hAnsi="Arial Narrow"/>
                <w:sz w:val="20"/>
                <w:szCs w:val="20"/>
              </w:rPr>
            </w:pPr>
            <w:r>
              <w:rPr>
                <w:rFonts w:ascii="Arial Narrow" w:hAnsi="Arial Narrow"/>
                <w:sz w:val="20"/>
                <w:szCs w:val="20"/>
              </w:rPr>
              <w:t>___</w:t>
            </w:r>
          </w:p>
        </w:tc>
        <w:tc>
          <w:tcPr>
            <w:tcW w:w="1771" w:type="dxa"/>
            <w:vAlign w:val="bottom"/>
          </w:tcPr>
          <w:p w:rsidR="006865E8" w:rsidRPr="00832906" w:rsidRDefault="006865E8" w:rsidP="00832906">
            <w:pPr>
              <w:pStyle w:val="ListParagraph"/>
              <w:spacing w:after="0"/>
              <w:ind w:left="0"/>
              <w:jc w:val="center"/>
              <w:rPr>
                <w:rFonts w:ascii="Arial Narrow" w:hAnsi="Arial Narrow"/>
                <w:sz w:val="20"/>
                <w:szCs w:val="20"/>
              </w:rPr>
            </w:pPr>
            <w:r>
              <w:rPr>
                <w:rFonts w:ascii="Arial Narrow" w:hAnsi="Arial Narrow"/>
                <w:sz w:val="20"/>
                <w:szCs w:val="20"/>
              </w:rPr>
              <w:t>___</w:t>
            </w:r>
          </w:p>
        </w:tc>
        <w:tc>
          <w:tcPr>
            <w:tcW w:w="1772" w:type="dxa"/>
            <w:vAlign w:val="bottom"/>
          </w:tcPr>
          <w:p w:rsidR="006865E8" w:rsidRPr="00832906" w:rsidRDefault="006865E8" w:rsidP="00832906">
            <w:pPr>
              <w:pStyle w:val="ListParagraph"/>
              <w:spacing w:after="0"/>
              <w:ind w:left="0"/>
              <w:jc w:val="center"/>
              <w:rPr>
                <w:rFonts w:ascii="Arial Narrow" w:hAnsi="Arial Narrow"/>
                <w:sz w:val="20"/>
                <w:szCs w:val="20"/>
              </w:rPr>
            </w:pPr>
            <w:r>
              <w:rPr>
                <w:rFonts w:ascii="Arial Narrow" w:hAnsi="Arial Narrow"/>
                <w:sz w:val="20"/>
                <w:szCs w:val="20"/>
              </w:rPr>
              <w:t>___</w:t>
            </w:r>
          </w:p>
        </w:tc>
      </w:tr>
      <w:tr w:rsidR="006865E8" w:rsidRPr="00832906" w:rsidTr="004C2C77">
        <w:tc>
          <w:tcPr>
            <w:tcW w:w="1771" w:type="dxa"/>
          </w:tcPr>
          <w:p w:rsidR="006865E8" w:rsidRPr="00832906" w:rsidRDefault="006865E8" w:rsidP="00832906">
            <w:pPr>
              <w:pStyle w:val="ListParagraph"/>
              <w:spacing w:after="0"/>
              <w:ind w:left="0"/>
              <w:rPr>
                <w:rFonts w:ascii="Arial Narrow" w:hAnsi="Arial Narrow"/>
                <w:sz w:val="20"/>
                <w:szCs w:val="20"/>
              </w:rPr>
            </w:pPr>
          </w:p>
        </w:tc>
        <w:tc>
          <w:tcPr>
            <w:tcW w:w="1771" w:type="dxa"/>
            <w:vAlign w:val="bottom"/>
          </w:tcPr>
          <w:p w:rsidR="006865E8" w:rsidRPr="00832906" w:rsidRDefault="006865E8" w:rsidP="00832906">
            <w:pPr>
              <w:pStyle w:val="ListParagraph"/>
              <w:spacing w:after="0"/>
              <w:ind w:left="0"/>
              <w:jc w:val="center"/>
              <w:rPr>
                <w:rFonts w:ascii="Arial Narrow" w:hAnsi="Arial Narrow"/>
                <w:sz w:val="20"/>
                <w:szCs w:val="20"/>
                <w:u w:val="single"/>
              </w:rPr>
            </w:pPr>
            <w:r>
              <w:rPr>
                <w:rFonts w:ascii="Arial Narrow" w:hAnsi="Arial Narrow"/>
                <w:sz w:val="20"/>
                <w:szCs w:val="20"/>
                <w:u w:val="single"/>
              </w:rPr>
              <w:t>670</w:t>
            </w:r>
          </w:p>
        </w:tc>
        <w:tc>
          <w:tcPr>
            <w:tcW w:w="1771" w:type="dxa"/>
            <w:vAlign w:val="bottom"/>
          </w:tcPr>
          <w:p w:rsidR="006865E8" w:rsidRPr="00832906" w:rsidRDefault="006865E8" w:rsidP="00832906">
            <w:pPr>
              <w:pStyle w:val="ListParagraph"/>
              <w:spacing w:after="0"/>
              <w:ind w:left="0"/>
              <w:jc w:val="center"/>
              <w:rPr>
                <w:rFonts w:ascii="Arial Narrow" w:hAnsi="Arial Narrow"/>
                <w:sz w:val="20"/>
                <w:szCs w:val="20"/>
                <w:u w:val="single"/>
              </w:rPr>
            </w:pPr>
            <w:r w:rsidRPr="00832906">
              <w:rPr>
                <w:rFonts w:ascii="Arial Narrow" w:hAnsi="Arial Narrow"/>
                <w:sz w:val="20"/>
                <w:szCs w:val="20"/>
                <w:u w:val="single"/>
              </w:rPr>
              <w:t>N/A</w:t>
            </w:r>
          </w:p>
        </w:tc>
        <w:tc>
          <w:tcPr>
            <w:tcW w:w="1771" w:type="dxa"/>
            <w:vAlign w:val="bottom"/>
          </w:tcPr>
          <w:p w:rsidR="006865E8" w:rsidRPr="00832906" w:rsidRDefault="006865E8" w:rsidP="00832906">
            <w:pPr>
              <w:pStyle w:val="ListParagraph"/>
              <w:spacing w:after="0"/>
              <w:ind w:left="0"/>
              <w:jc w:val="center"/>
              <w:rPr>
                <w:rFonts w:ascii="Arial Narrow" w:hAnsi="Arial Narrow"/>
                <w:sz w:val="20"/>
                <w:szCs w:val="20"/>
                <w:u w:val="single"/>
              </w:rPr>
            </w:pPr>
            <w:r>
              <w:rPr>
                <w:rFonts w:ascii="Arial Narrow" w:hAnsi="Arial Narrow"/>
                <w:sz w:val="20"/>
                <w:szCs w:val="20"/>
                <w:u w:val="single"/>
              </w:rPr>
              <w:t>1,024</w:t>
            </w:r>
          </w:p>
        </w:tc>
        <w:tc>
          <w:tcPr>
            <w:tcW w:w="1772" w:type="dxa"/>
            <w:vAlign w:val="bottom"/>
          </w:tcPr>
          <w:p w:rsidR="006865E8" w:rsidRPr="00832906" w:rsidRDefault="006865E8" w:rsidP="00832906">
            <w:pPr>
              <w:pStyle w:val="ListParagraph"/>
              <w:spacing w:after="0"/>
              <w:ind w:left="0"/>
              <w:jc w:val="center"/>
              <w:rPr>
                <w:rFonts w:ascii="Arial Narrow" w:hAnsi="Arial Narrow"/>
                <w:sz w:val="20"/>
                <w:szCs w:val="20"/>
                <w:u w:val="single"/>
              </w:rPr>
            </w:pPr>
            <w:r w:rsidRPr="00832906">
              <w:rPr>
                <w:rFonts w:ascii="Arial Narrow" w:hAnsi="Arial Narrow"/>
                <w:sz w:val="20"/>
                <w:szCs w:val="20"/>
                <w:u w:val="single"/>
              </w:rPr>
              <w:t>N/A</w:t>
            </w:r>
          </w:p>
        </w:tc>
      </w:tr>
    </w:tbl>
    <w:p w:rsidR="006865E8" w:rsidRDefault="006865E8" w:rsidP="006341C1">
      <w:pPr>
        <w:pStyle w:val="ListParagraph"/>
        <w:spacing w:after="0"/>
        <w:rPr>
          <w:rFonts w:ascii="Arial Narrow" w:hAnsi="Arial Narrow"/>
          <w:sz w:val="20"/>
          <w:szCs w:val="20"/>
        </w:rPr>
      </w:pPr>
    </w:p>
    <w:p w:rsidR="006865E8" w:rsidRDefault="006865E8" w:rsidP="006341C1">
      <w:pPr>
        <w:pStyle w:val="ListParagraph"/>
        <w:spacing w:after="0"/>
        <w:rPr>
          <w:rFonts w:ascii="Arial Narrow" w:hAnsi="Arial Narrow"/>
          <w:sz w:val="20"/>
          <w:szCs w:val="20"/>
        </w:rPr>
      </w:pPr>
    </w:p>
    <w:p w:rsidR="006865E8" w:rsidRDefault="006865E8" w:rsidP="006341C1">
      <w:pPr>
        <w:pStyle w:val="ListParagraph"/>
        <w:spacing w:after="0"/>
        <w:rPr>
          <w:rFonts w:ascii="Arial Narrow" w:hAnsi="Arial Narrow"/>
          <w:sz w:val="20"/>
          <w:szCs w:val="20"/>
        </w:rPr>
      </w:pPr>
    </w:p>
    <w:p w:rsidR="006865E8" w:rsidRDefault="006865E8" w:rsidP="006341C1">
      <w:pPr>
        <w:pStyle w:val="ListParagraph"/>
        <w:spacing w:after="0"/>
        <w:rPr>
          <w:rFonts w:ascii="Arial Narrow" w:hAnsi="Arial Narrow"/>
          <w:sz w:val="20"/>
          <w:szCs w:val="20"/>
        </w:rPr>
      </w:pPr>
    </w:p>
    <w:p w:rsidR="006865E8" w:rsidRPr="00016687" w:rsidRDefault="006865E8" w:rsidP="007F5931">
      <w:pPr>
        <w:rPr>
          <w:rFonts w:ascii="Arial Narrow" w:hAnsi="Arial Narrow"/>
          <w:sz w:val="20"/>
          <w:szCs w:val="20"/>
        </w:rPr>
      </w:pPr>
    </w:p>
    <w:p w:rsidR="006865E8" w:rsidRPr="002D116A" w:rsidRDefault="006865E8" w:rsidP="007F5931">
      <w:pPr>
        <w:spacing w:after="0"/>
        <w:rPr>
          <w:rFonts w:ascii="Arial Narrow" w:hAnsi="Arial Narrow" w:cs="Arial"/>
          <w:b/>
          <w:sz w:val="20"/>
          <w:szCs w:val="20"/>
        </w:rPr>
      </w:pPr>
      <w:r w:rsidRPr="002D116A">
        <w:rPr>
          <w:rFonts w:ascii="Arial Narrow" w:hAnsi="Arial Narrow" w:cs="Arial"/>
          <w:b/>
          <w:sz w:val="20"/>
          <w:szCs w:val="20"/>
        </w:rPr>
        <w:t>TURBO-MECH BERHAD (863263-D)</w:t>
      </w:r>
    </w:p>
    <w:p w:rsidR="006865E8" w:rsidRPr="002D116A" w:rsidRDefault="006865E8" w:rsidP="007F5931">
      <w:pPr>
        <w:spacing w:after="0"/>
        <w:rPr>
          <w:rFonts w:ascii="Arial Narrow" w:hAnsi="Arial Narrow" w:cs="Arial"/>
          <w:b/>
          <w:sz w:val="20"/>
          <w:szCs w:val="20"/>
        </w:rPr>
      </w:pPr>
      <w:r w:rsidRPr="002D116A">
        <w:rPr>
          <w:rFonts w:ascii="Arial Narrow" w:hAnsi="Arial Narrow" w:cs="Arial"/>
          <w:b/>
          <w:sz w:val="20"/>
          <w:szCs w:val="20"/>
        </w:rPr>
        <w:t xml:space="preserve">INTERIM FINANCIAL REPORT FOR THE </w:t>
      </w:r>
      <w:r>
        <w:rPr>
          <w:rFonts w:ascii="Arial Narrow" w:hAnsi="Arial Narrow" w:cs="Arial"/>
          <w:b/>
          <w:sz w:val="20"/>
          <w:szCs w:val="20"/>
        </w:rPr>
        <w:t>SECOND</w:t>
      </w:r>
      <w:r w:rsidRPr="002D116A">
        <w:rPr>
          <w:rFonts w:ascii="Arial Narrow" w:hAnsi="Arial Narrow" w:cs="Arial"/>
          <w:b/>
          <w:sz w:val="20"/>
          <w:szCs w:val="20"/>
        </w:rPr>
        <w:t xml:space="preserve"> QUARTER EN</w:t>
      </w:r>
      <w:r>
        <w:rPr>
          <w:rFonts w:ascii="Arial Narrow" w:hAnsi="Arial Narrow" w:cs="Arial"/>
          <w:b/>
          <w:sz w:val="20"/>
          <w:szCs w:val="20"/>
        </w:rPr>
        <w:t>D</w:t>
      </w:r>
      <w:r w:rsidRPr="002D116A">
        <w:rPr>
          <w:rFonts w:ascii="Arial Narrow" w:hAnsi="Arial Narrow" w:cs="Arial"/>
          <w:b/>
          <w:sz w:val="20"/>
          <w:szCs w:val="20"/>
        </w:rPr>
        <w:t>ED 3</w:t>
      </w:r>
      <w:r>
        <w:rPr>
          <w:rFonts w:ascii="Arial Narrow" w:hAnsi="Arial Narrow" w:cs="Arial"/>
          <w:b/>
          <w:sz w:val="20"/>
          <w:szCs w:val="20"/>
        </w:rPr>
        <w:t>0 JUNE</w:t>
      </w:r>
      <w:r w:rsidRPr="002D116A">
        <w:rPr>
          <w:rFonts w:ascii="Arial Narrow" w:hAnsi="Arial Narrow" w:cs="Arial"/>
          <w:b/>
          <w:sz w:val="20"/>
          <w:szCs w:val="20"/>
        </w:rPr>
        <w:t xml:space="preserve"> 2010</w:t>
      </w:r>
    </w:p>
    <w:p w:rsidR="006865E8" w:rsidRPr="002D116A" w:rsidRDefault="006865E8" w:rsidP="007F5931">
      <w:pPr>
        <w:spacing w:after="0"/>
        <w:rPr>
          <w:rFonts w:ascii="Arial Narrow" w:hAnsi="Arial Narrow"/>
          <w:b/>
          <w:sz w:val="20"/>
          <w:szCs w:val="20"/>
        </w:rPr>
      </w:pPr>
    </w:p>
    <w:p w:rsidR="006865E8" w:rsidRPr="002D116A" w:rsidRDefault="006865E8" w:rsidP="007F5931">
      <w:pPr>
        <w:spacing w:after="0"/>
        <w:rPr>
          <w:rFonts w:ascii="Arial Narrow" w:hAnsi="Arial Narrow"/>
          <w:b/>
          <w:sz w:val="20"/>
          <w:szCs w:val="20"/>
        </w:rPr>
      </w:pPr>
      <w:r w:rsidRPr="002D116A">
        <w:rPr>
          <w:rFonts w:ascii="Arial Narrow" w:hAnsi="Arial Narrow"/>
          <w:b/>
          <w:sz w:val="20"/>
          <w:szCs w:val="20"/>
        </w:rPr>
        <w:t xml:space="preserve">ADDITIONAL INFORMATION REQUIRED BY THE LISTING REQUIREMENTS OF </w:t>
      </w:r>
      <w:smartTag w:uri="urn:schemas-microsoft-com:office:smarttags" w:element="place">
        <w:r w:rsidRPr="002D116A">
          <w:rPr>
            <w:rFonts w:ascii="Arial Narrow" w:hAnsi="Arial Narrow"/>
            <w:b/>
            <w:sz w:val="20"/>
            <w:szCs w:val="20"/>
          </w:rPr>
          <w:t>BURSA</w:t>
        </w:r>
      </w:smartTag>
      <w:r w:rsidRPr="002D116A">
        <w:rPr>
          <w:rFonts w:ascii="Arial Narrow" w:hAnsi="Arial Narrow"/>
          <w:b/>
          <w:sz w:val="20"/>
          <w:szCs w:val="20"/>
        </w:rPr>
        <w:t xml:space="preserve"> </w:t>
      </w:r>
      <w:smartTag w:uri="urn:schemas-microsoft-com:office:smarttags" w:element="place">
        <w:r w:rsidRPr="002D116A">
          <w:rPr>
            <w:rFonts w:ascii="Arial Narrow" w:hAnsi="Arial Narrow"/>
            <w:b/>
            <w:sz w:val="20"/>
            <w:szCs w:val="20"/>
          </w:rPr>
          <w:t>MALAYSIA</w:t>
        </w:r>
      </w:smartTag>
      <w:r w:rsidRPr="002D116A">
        <w:rPr>
          <w:rFonts w:ascii="Arial Narrow" w:hAnsi="Arial Narrow"/>
          <w:b/>
          <w:sz w:val="20"/>
          <w:szCs w:val="20"/>
        </w:rPr>
        <w:t xml:space="preserve"> SECURITIES BERHAD</w:t>
      </w:r>
    </w:p>
    <w:p w:rsidR="006865E8" w:rsidRPr="00016687" w:rsidRDefault="006865E8" w:rsidP="007F5931">
      <w:pPr>
        <w:spacing w:after="0"/>
        <w:rPr>
          <w:rFonts w:ascii="Arial Narrow" w:hAnsi="Arial Narrow"/>
          <w:sz w:val="20"/>
          <w:szCs w:val="20"/>
        </w:rPr>
      </w:pPr>
    </w:p>
    <w:p w:rsidR="006865E8" w:rsidRDefault="006865E8" w:rsidP="007F5931">
      <w:pPr>
        <w:pStyle w:val="ListParagraph"/>
        <w:spacing w:after="0"/>
        <w:ind w:left="0"/>
        <w:rPr>
          <w:rFonts w:ascii="Arial Narrow" w:hAnsi="Arial Narrow"/>
          <w:sz w:val="20"/>
          <w:szCs w:val="20"/>
        </w:rPr>
      </w:pPr>
      <w:r>
        <w:rPr>
          <w:rFonts w:ascii="Arial Narrow" w:hAnsi="Arial Narrow"/>
          <w:b/>
          <w:sz w:val="20"/>
          <w:szCs w:val="20"/>
        </w:rPr>
        <w:t xml:space="preserve">        B5.</w:t>
      </w:r>
      <w:r>
        <w:rPr>
          <w:rFonts w:ascii="Arial Narrow" w:hAnsi="Arial Narrow"/>
          <w:b/>
          <w:sz w:val="20"/>
          <w:szCs w:val="20"/>
        </w:rPr>
        <w:tab/>
        <w:t>Taxation (cont’d)</w:t>
      </w:r>
    </w:p>
    <w:p w:rsidR="006865E8" w:rsidRDefault="006865E8" w:rsidP="006341C1">
      <w:pPr>
        <w:pStyle w:val="ListParagraph"/>
        <w:spacing w:after="0"/>
        <w:rPr>
          <w:rFonts w:ascii="Arial Narrow" w:hAnsi="Arial Narrow"/>
          <w:sz w:val="20"/>
          <w:szCs w:val="20"/>
        </w:rPr>
      </w:pPr>
    </w:p>
    <w:p w:rsidR="006865E8" w:rsidRDefault="006865E8" w:rsidP="006341C1">
      <w:pPr>
        <w:pStyle w:val="ListParagraph"/>
        <w:spacing w:after="0"/>
        <w:rPr>
          <w:rFonts w:ascii="Arial Narrow" w:hAnsi="Arial Narrow"/>
          <w:sz w:val="20"/>
          <w:szCs w:val="20"/>
        </w:rPr>
      </w:pPr>
      <w:r>
        <w:rPr>
          <w:rFonts w:ascii="Arial Narrow" w:hAnsi="Arial Narrow"/>
          <w:sz w:val="20"/>
          <w:szCs w:val="20"/>
        </w:rPr>
        <w:t xml:space="preserve">Our Group’s results are mainly derived from our subsidiary Turbo-Mech Asia Pte Ltd in </w:t>
      </w:r>
      <w:smartTag w:uri="urn:schemas-microsoft-com:office:smarttags" w:element="place">
        <w:r>
          <w:rPr>
            <w:rFonts w:ascii="Arial Narrow" w:hAnsi="Arial Narrow"/>
            <w:sz w:val="20"/>
            <w:szCs w:val="20"/>
          </w:rPr>
          <w:t>Singapore</w:t>
        </w:r>
      </w:smartTag>
      <w:r>
        <w:rPr>
          <w:rFonts w:ascii="Arial Narrow" w:hAnsi="Arial Narrow"/>
          <w:sz w:val="20"/>
          <w:szCs w:val="20"/>
        </w:rPr>
        <w:t xml:space="preserve">. The current statutory tax rate in </w:t>
      </w:r>
      <w:smartTag w:uri="urn:schemas-microsoft-com:office:smarttags" w:element="place">
        <w:r>
          <w:rPr>
            <w:rFonts w:ascii="Arial Narrow" w:hAnsi="Arial Narrow"/>
            <w:sz w:val="20"/>
            <w:szCs w:val="20"/>
          </w:rPr>
          <w:t>Singapore</w:t>
        </w:r>
      </w:smartTag>
      <w:r>
        <w:rPr>
          <w:rFonts w:ascii="Arial Narrow" w:hAnsi="Arial Narrow"/>
          <w:sz w:val="20"/>
          <w:szCs w:val="20"/>
        </w:rPr>
        <w:t xml:space="preserve"> is 17% while our effective tax rate is 16.3%.The effective tax rate is lower due to profit from associated companies are already net of tax. </w:t>
      </w:r>
    </w:p>
    <w:p w:rsidR="006865E8" w:rsidRDefault="006865E8" w:rsidP="000D561E">
      <w:pPr>
        <w:pStyle w:val="ListParagraph"/>
        <w:spacing w:after="0"/>
        <w:ind w:left="0"/>
        <w:rPr>
          <w:rFonts w:ascii="Arial Narrow" w:hAnsi="Arial Narrow"/>
          <w:sz w:val="20"/>
          <w:szCs w:val="20"/>
        </w:rPr>
      </w:pPr>
    </w:p>
    <w:p w:rsidR="006865E8" w:rsidRDefault="006865E8" w:rsidP="006341C1">
      <w:pPr>
        <w:pStyle w:val="ListParagraph"/>
        <w:spacing w:after="0"/>
        <w:rPr>
          <w:rFonts w:ascii="Arial Narrow" w:hAnsi="Arial Narrow"/>
          <w:sz w:val="20"/>
          <w:szCs w:val="20"/>
        </w:rPr>
      </w:pPr>
    </w:p>
    <w:p w:rsidR="006865E8" w:rsidRPr="00BE1387" w:rsidRDefault="006865E8" w:rsidP="00523CCC">
      <w:pPr>
        <w:pStyle w:val="ListParagraph"/>
        <w:spacing w:after="0"/>
        <w:ind w:left="360"/>
        <w:rPr>
          <w:rFonts w:ascii="Arial Narrow" w:hAnsi="Arial Narrow"/>
          <w:b/>
          <w:sz w:val="20"/>
          <w:szCs w:val="20"/>
        </w:rPr>
      </w:pPr>
      <w:r>
        <w:rPr>
          <w:rFonts w:ascii="Arial Narrow" w:hAnsi="Arial Narrow"/>
          <w:b/>
          <w:sz w:val="20"/>
          <w:szCs w:val="20"/>
        </w:rPr>
        <w:t>B6.</w:t>
      </w:r>
      <w:r>
        <w:rPr>
          <w:rFonts w:ascii="Arial Narrow" w:hAnsi="Arial Narrow"/>
          <w:b/>
          <w:sz w:val="20"/>
          <w:szCs w:val="20"/>
        </w:rPr>
        <w:tab/>
        <w:t>Profit / Loss on sale of u</w:t>
      </w:r>
      <w:r w:rsidRPr="00BE1387">
        <w:rPr>
          <w:rFonts w:ascii="Arial Narrow" w:hAnsi="Arial Narrow"/>
          <w:b/>
          <w:sz w:val="20"/>
          <w:szCs w:val="20"/>
        </w:rPr>
        <w:t>nquoted investment and/or properties</w:t>
      </w:r>
    </w:p>
    <w:p w:rsidR="006865E8" w:rsidRDefault="006865E8" w:rsidP="00483C88">
      <w:pPr>
        <w:spacing w:after="0"/>
        <w:rPr>
          <w:rFonts w:ascii="Arial Narrow" w:hAnsi="Arial Narrow"/>
          <w:sz w:val="20"/>
          <w:szCs w:val="20"/>
        </w:rPr>
      </w:pPr>
    </w:p>
    <w:p w:rsidR="006865E8" w:rsidRDefault="006865E8" w:rsidP="00483C88">
      <w:pPr>
        <w:spacing w:after="0"/>
        <w:ind w:left="720"/>
        <w:rPr>
          <w:rFonts w:ascii="Arial Narrow" w:hAnsi="Arial Narrow"/>
          <w:sz w:val="20"/>
          <w:szCs w:val="20"/>
        </w:rPr>
      </w:pPr>
      <w:r>
        <w:rPr>
          <w:rFonts w:ascii="Arial Narrow" w:hAnsi="Arial Narrow"/>
          <w:sz w:val="20"/>
          <w:szCs w:val="20"/>
        </w:rPr>
        <w:t>There was no sale of unquoted investment and/or properties held by the Group during the financial under review.</w:t>
      </w:r>
    </w:p>
    <w:p w:rsidR="006865E8" w:rsidRDefault="006865E8" w:rsidP="00483C88">
      <w:pPr>
        <w:spacing w:after="0"/>
        <w:ind w:left="720"/>
        <w:rPr>
          <w:rFonts w:ascii="Arial Narrow" w:hAnsi="Arial Narrow"/>
          <w:sz w:val="20"/>
          <w:szCs w:val="20"/>
        </w:rPr>
      </w:pPr>
    </w:p>
    <w:p w:rsidR="006865E8" w:rsidRPr="00BE1387" w:rsidRDefault="006865E8" w:rsidP="00523CCC">
      <w:pPr>
        <w:pStyle w:val="ListParagraph"/>
        <w:spacing w:after="0"/>
        <w:ind w:left="360"/>
        <w:rPr>
          <w:rFonts w:ascii="Arial Narrow" w:hAnsi="Arial Narrow"/>
          <w:b/>
          <w:sz w:val="20"/>
          <w:szCs w:val="20"/>
        </w:rPr>
      </w:pPr>
      <w:r>
        <w:rPr>
          <w:rFonts w:ascii="Arial Narrow" w:hAnsi="Arial Narrow"/>
          <w:b/>
          <w:sz w:val="20"/>
          <w:szCs w:val="20"/>
        </w:rPr>
        <w:t>B7.</w:t>
      </w:r>
      <w:r>
        <w:rPr>
          <w:rFonts w:ascii="Arial Narrow" w:hAnsi="Arial Narrow"/>
          <w:b/>
          <w:sz w:val="20"/>
          <w:szCs w:val="20"/>
        </w:rPr>
        <w:tab/>
      </w:r>
      <w:r w:rsidRPr="00BE1387">
        <w:rPr>
          <w:rFonts w:ascii="Arial Narrow" w:hAnsi="Arial Narrow"/>
          <w:b/>
          <w:sz w:val="20"/>
          <w:szCs w:val="20"/>
        </w:rPr>
        <w:t>Quoted securities</w:t>
      </w:r>
    </w:p>
    <w:p w:rsidR="006865E8" w:rsidRDefault="006865E8" w:rsidP="006341C1">
      <w:pPr>
        <w:spacing w:after="0"/>
        <w:rPr>
          <w:rFonts w:ascii="Arial Narrow" w:hAnsi="Arial Narrow"/>
          <w:sz w:val="20"/>
          <w:szCs w:val="20"/>
        </w:rPr>
      </w:pPr>
    </w:p>
    <w:p w:rsidR="006865E8" w:rsidRPr="006341C1" w:rsidRDefault="006865E8" w:rsidP="006341C1">
      <w:pPr>
        <w:spacing w:after="0"/>
        <w:ind w:left="720"/>
        <w:rPr>
          <w:rFonts w:ascii="Arial Narrow" w:hAnsi="Arial Narrow"/>
          <w:sz w:val="20"/>
          <w:szCs w:val="20"/>
        </w:rPr>
      </w:pPr>
      <w:r>
        <w:rPr>
          <w:rFonts w:ascii="Arial Narrow" w:hAnsi="Arial Narrow"/>
          <w:sz w:val="20"/>
          <w:szCs w:val="20"/>
        </w:rPr>
        <w:t>There was no purchase or disposal of quoted securities during the financial quarter under review.</w:t>
      </w:r>
    </w:p>
    <w:p w:rsidR="006865E8" w:rsidRDefault="006865E8" w:rsidP="006341C1">
      <w:pPr>
        <w:spacing w:after="0"/>
        <w:rPr>
          <w:rFonts w:ascii="Arial Narrow" w:hAnsi="Arial Narrow"/>
          <w:sz w:val="20"/>
          <w:szCs w:val="20"/>
        </w:rPr>
      </w:pPr>
    </w:p>
    <w:p w:rsidR="006865E8" w:rsidRPr="00BE1387" w:rsidRDefault="006865E8" w:rsidP="00523CCC">
      <w:pPr>
        <w:pStyle w:val="ListParagraph"/>
        <w:spacing w:after="0"/>
        <w:ind w:left="360"/>
        <w:rPr>
          <w:rFonts w:ascii="Arial Narrow" w:hAnsi="Arial Narrow"/>
          <w:b/>
          <w:sz w:val="20"/>
          <w:szCs w:val="20"/>
        </w:rPr>
      </w:pPr>
      <w:r>
        <w:rPr>
          <w:rFonts w:ascii="Arial Narrow" w:hAnsi="Arial Narrow"/>
          <w:b/>
          <w:sz w:val="20"/>
          <w:szCs w:val="20"/>
        </w:rPr>
        <w:t>B8.</w:t>
      </w:r>
      <w:r>
        <w:rPr>
          <w:rFonts w:ascii="Arial Narrow" w:hAnsi="Arial Narrow"/>
          <w:b/>
          <w:sz w:val="20"/>
          <w:szCs w:val="20"/>
        </w:rPr>
        <w:tab/>
      </w:r>
      <w:r w:rsidRPr="00BE1387">
        <w:rPr>
          <w:rFonts w:ascii="Arial Narrow" w:hAnsi="Arial Narrow"/>
          <w:b/>
          <w:sz w:val="20"/>
          <w:szCs w:val="20"/>
        </w:rPr>
        <w:t>Status of corporate proposals</w:t>
      </w:r>
    </w:p>
    <w:p w:rsidR="006865E8" w:rsidRDefault="006865E8" w:rsidP="006341C1">
      <w:pPr>
        <w:spacing w:after="0"/>
        <w:rPr>
          <w:rFonts w:ascii="Arial Narrow" w:hAnsi="Arial Narrow"/>
          <w:sz w:val="20"/>
          <w:szCs w:val="20"/>
        </w:rPr>
      </w:pPr>
    </w:p>
    <w:p w:rsidR="006865E8" w:rsidRPr="00BE1387" w:rsidRDefault="006865E8" w:rsidP="006341C1">
      <w:pPr>
        <w:pStyle w:val="ListParagraph"/>
        <w:numPr>
          <w:ilvl w:val="0"/>
          <w:numId w:val="6"/>
        </w:numPr>
        <w:spacing w:after="0"/>
        <w:rPr>
          <w:rFonts w:ascii="Arial Narrow" w:hAnsi="Arial Narrow"/>
          <w:b/>
          <w:i/>
          <w:sz w:val="20"/>
          <w:szCs w:val="20"/>
        </w:rPr>
      </w:pPr>
      <w:r w:rsidRPr="00BE1387">
        <w:rPr>
          <w:rFonts w:ascii="Arial Narrow" w:hAnsi="Arial Narrow"/>
          <w:b/>
          <w:i/>
          <w:sz w:val="20"/>
          <w:szCs w:val="20"/>
        </w:rPr>
        <w:t>IPO</w:t>
      </w:r>
    </w:p>
    <w:p w:rsidR="006865E8" w:rsidRDefault="006865E8" w:rsidP="006341C1">
      <w:pPr>
        <w:spacing w:after="0"/>
        <w:rPr>
          <w:rFonts w:ascii="Arial Narrow" w:hAnsi="Arial Narrow"/>
          <w:sz w:val="20"/>
          <w:szCs w:val="20"/>
        </w:rPr>
      </w:pPr>
    </w:p>
    <w:p w:rsidR="006865E8" w:rsidRDefault="006865E8" w:rsidP="006341C1">
      <w:pPr>
        <w:spacing w:after="0"/>
        <w:ind w:left="720"/>
        <w:rPr>
          <w:rFonts w:ascii="Arial Narrow" w:hAnsi="Arial Narrow"/>
          <w:sz w:val="20"/>
          <w:szCs w:val="20"/>
        </w:rPr>
      </w:pPr>
      <w:r>
        <w:rPr>
          <w:rFonts w:ascii="Arial Narrow" w:hAnsi="Arial Narrow"/>
          <w:sz w:val="20"/>
          <w:szCs w:val="20"/>
        </w:rPr>
        <w:t>The entire enlarged issued and paid-up share capital of RM54,000,000 comprising 108,000,000 ordinary shares of RM0.50 each of the Company was listed on the Main Market of Bursa Securities on 30 April 2010.</w:t>
      </w:r>
    </w:p>
    <w:p w:rsidR="006865E8" w:rsidRPr="004300F4" w:rsidRDefault="006865E8" w:rsidP="00BF506E">
      <w:pPr>
        <w:spacing w:after="0"/>
        <w:rPr>
          <w:rFonts w:ascii="Arial Narrow" w:hAnsi="Arial Narrow"/>
          <w:sz w:val="20"/>
          <w:szCs w:val="20"/>
        </w:rPr>
      </w:pPr>
      <w:r>
        <w:rPr>
          <w:rFonts w:ascii="Arial Narrow" w:hAnsi="Arial Narrow"/>
          <w:b/>
          <w:sz w:val="20"/>
          <w:szCs w:val="20"/>
        </w:rPr>
        <w:tab/>
      </w:r>
    </w:p>
    <w:p w:rsidR="006865E8" w:rsidRPr="000B0FBD" w:rsidRDefault="006865E8" w:rsidP="00BF506E">
      <w:pPr>
        <w:spacing w:after="0"/>
        <w:rPr>
          <w:rFonts w:ascii="Arial Narrow" w:hAnsi="Arial Narrow"/>
          <w:sz w:val="20"/>
          <w:szCs w:val="20"/>
        </w:rPr>
      </w:pPr>
      <w:r w:rsidRPr="004300F4">
        <w:rPr>
          <w:rFonts w:ascii="Arial Narrow" w:hAnsi="Arial Narrow"/>
          <w:sz w:val="20"/>
          <w:szCs w:val="20"/>
        </w:rPr>
        <w:tab/>
        <w:t xml:space="preserve">The above mentioned exercise had already completed as of </w:t>
      </w:r>
      <w:r>
        <w:rPr>
          <w:rFonts w:ascii="Arial Narrow" w:hAnsi="Arial Narrow"/>
          <w:sz w:val="20"/>
          <w:szCs w:val="20"/>
        </w:rPr>
        <w:t xml:space="preserve">4 </w:t>
      </w:r>
      <w:r w:rsidRPr="004300F4">
        <w:rPr>
          <w:rFonts w:ascii="Arial Narrow" w:hAnsi="Arial Narrow"/>
          <w:sz w:val="20"/>
          <w:szCs w:val="20"/>
        </w:rPr>
        <w:t>August 2010.</w:t>
      </w:r>
    </w:p>
    <w:p w:rsidR="006865E8" w:rsidRPr="00BE1387" w:rsidRDefault="006865E8" w:rsidP="00BF506E">
      <w:pPr>
        <w:spacing w:after="0"/>
        <w:rPr>
          <w:rFonts w:ascii="Arial Narrow" w:hAnsi="Arial Narrow"/>
          <w:b/>
          <w:sz w:val="20"/>
          <w:szCs w:val="20"/>
        </w:rPr>
      </w:pPr>
    </w:p>
    <w:p w:rsidR="006865E8" w:rsidRPr="00BE1387" w:rsidRDefault="006865E8" w:rsidP="00967C5B">
      <w:pPr>
        <w:pStyle w:val="ListParagraph"/>
        <w:numPr>
          <w:ilvl w:val="0"/>
          <w:numId w:val="6"/>
        </w:numPr>
        <w:spacing w:after="0"/>
        <w:rPr>
          <w:rFonts w:ascii="Arial Narrow" w:hAnsi="Arial Narrow"/>
          <w:b/>
          <w:i/>
          <w:sz w:val="20"/>
          <w:szCs w:val="20"/>
        </w:rPr>
      </w:pPr>
      <w:r w:rsidRPr="00BE1387">
        <w:rPr>
          <w:rFonts w:ascii="Arial Narrow" w:hAnsi="Arial Narrow"/>
          <w:b/>
          <w:i/>
          <w:sz w:val="20"/>
          <w:szCs w:val="20"/>
        </w:rPr>
        <w:t>Utilisation of proceeds</w:t>
      </w:r>
    </w:p>
    <w:p w:rsidR="006865E8" w:rsidRDefault="006865E8" w:rsidP="00967C5B">
      <w:pPr>
        <w:spacing w:after="0"/>
        <w:rPr>
          <w:rFonts w:ascii="Arial Narrow" w:hAnsi="Arial Narrow"/>
          <w:sz w:val="20"/>
          <w:szCs w:val="20"/>
        </w:rPr>
      </w:pPr>
    </w:p>
    <w:p w:rsidR="006865E8" w:rsidRDefault="006865E8" w:rsidP="00967C5B">
      <w:pPr>
        <w:spacing w:after="0"/>
        <w:ind w:left="720"/>
        <w:rPr>
          <w:rFonts w:ascii="Arial Narrow" w:hAnsi="Arial Narrow"/>
          <w:sz w:val="20"/>
          <w:szCs w:val="20"/>
        </w:rPr>
      </w:pPr>
      <w:r>
        <w:rPr>
          <w:rFonts w:ascii="Arial Narrow" w:hAnsi="Arial Narrow"/>
          <w:sz w:val="20"/>
          <w:szCs w:val="20"/>
        </w:rPr>
        <w:t>The gross proceeds from the public issue of approximately RM11.383 million utilized up to 6 August 2010 is as follows.</w:t>
      </w:r>
    </w:p>
    <w:p w:rsidR="006865E8" w:rsidRDefault="006865E8" w:rsidP="00967C5B">
      <w:pPr>
        <w:spacing w:after="0"/>
        <w:ind w:left="720"/>
        <w:rPr>
          <w:rFonts w:ascii="Arial Narrow" w:hAnsi="Arial Narrow"/>
          <w:sz w:val="20"/>
          <w:szCs w:val="20"/>
        </w:rPr>
      </w:pPr>
    </w:p>
    <w:p w:rsidR="006865E8" w:rsidRDefault="006865E8" w:rsidP="00967C5B">
      <w:pPr>
        <w:spacing w:after="0"/>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Purpose</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Timeframe for  </w:t>
      </w:r>
      <w:r>
        <w:rPr>
          <w:rFonts w:ascii="Arial Narrow" w:hAnsi="Arial Narrow"/>
          <w:sz w:val="20"/>
          <w:szCs w:val="20"/>
        </w:rPr>
        <w:tab/>
        <w:t xml:space="preserve">  Proposed Utilisation</w:t>
      </w:r>
      <w:r>
        <w:rPr>
          <w:rFonts w:ascii="Arial Narrow" w:hAnsi="Arial Narrow"/>
          <w:sz w:val="20"/>
          <w:szCs w:val="20"/>
        </w:rPr>
        <w:tab/>
        <w:t xml:space="preserve">Actual Utilisation </w:t>
      </w:r>
    </w:p>
    <w:p w:rsidR="006865E8" w:rsidRDefault="006865E8" w:rsidP="00967C5B">
      <w:pPr>
        <w:spacing w:after="0"/>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utilisation </w:t>
      </w:r>
      <w:r>
        <w:rPr>
          <w:rFonts w:ascii="Arial Narrow" w:hAnsi="Arial Narrow"/>
          <w:sz w:val="20"/>
          <w:szCs w:val="20"/>
        </w:rPr>
        <w:tab/>
      </w:r>
      <w:r>
        <w:rPr>
          <w:rFonts w:ascii="Arial Narrow" w:hAnsi="Arial Narrow"/>
          <w:sz w:val="20"/>
          <w:szCs w:val="20"/>
        </w:rPr>
        <w:tab/>
        <w:t>RM’000</w:t>
      </w:r>
      <w:r>
        <w:rPr>
          <w:rFonts w:ascii="Arial Narrow" w:hAnsi="Arial Narrow"/>
          <w:sz w:val="20"/>
          <w:szCs w:val="20"/>
        </w:rPr>
        <w:tab/>
      </w:r>
      <w:r>
        <w:rPr>
          <w:rFonts w:ascii="Arial Narrow" w:hAnsi="Arial Narrow"/>
          <w:sz w:val="20"/>
          <w:szCs w:val="20"/>
        </w:rPr>
        <w:tab/>
        <w:t xml:space="preserve">       RM’000</w:t>
      </w:r>
    </w:p>
    <w:p w:rsidR="006865E8" w:rsidRDefault="006865E8" w:rsidP="00967C5B">
      <w:pPr>
        <w:spacing w:after="0"/>
        <w:ind w:left="720"/>
        <w:rPr>
          <w:rFonts w:ascii="Arial Narrow" w:hAnsi="Arial Narrow"/>
          <w:sz w:val="20"/>
          <w:szCs w:val="20"/>
        </w:rPr>
      </w:pPr>
    </w:p>
    <w:p w:rsidR="006865E8" w:rsidRDefault="006865E8" w:rsidP="00926812">
      <w:pPr>
        <w:pStyle w:val="ListParagraph"/>
        <w:numPr>
          <w:ilvl w:val="0"/>
          <w:numId w:val="7"/>
        </w:numPr>
        <w:spacing w:after="0"/>
        <w:rPr>
          <w:rFonts w:ascii="Arial Narrow" w:hAnsi="Arial Narrow"/>
          <w:sz w:val="20"/>
          <w:szCs w:val="20"/>
        </w:rPr>
      </w:pPr>
      <w:r>
        <w:rPr>
          <w:rFonts w:ascii="Arial Narrow" w:hAnsi="Arial Narrow"/>
          <w:sz w:val="20"/>
          <w:szCs w:val="20"/>
        </w:rPr>
        <w:t>Expansion of business facilities</w:t>
      </w:r>
      <w:r>
        <w:rPr>
          <w:rFonts w:ascii="Arial Narrow" w:hAnsi="Arial Narrow"/>
          <w:sz w:val="20"/>
          <w:szCs w:val="20"/>
        </w:rPr>
        <w:tab/>
        <w:t>Within 12 months</w:t>
      </w:r>
      <w:r>
        <w:rPr>
          <w:rFonts w:ascii="Arial Narrow" w:hAnsi="Arial Narrow"/>
          <w:sz w:val="20"/>
          <w:szCs w:val="20"/>
        </w:rPr>
        <w:tab/>
      </w:r>
      <w:r>
        <w:rPr>
          <w:rFonts w:ascii="Arial Narrow" w:hAnsi="Arial Narrow"/>
          <w:sz w:val="20"/>
          <w:szCs w:val="20"/>
        </w:rPr>
        <w:tab/>
      </w:r>
    </w:p>
    <w:p w:rsidR="006865E8" w:rsidRDefault="006865E8" w:rsidP="00926812">
      <w:pPr>
        <w:pStyle w:val="ListParagraph"/>
        <w:numPr>
          <w:ilvl w:val="0"/>
          <w:numId w:val="8"/>
        </w:numPr>
        <w:spacing w:after="0"/>
        <w:rPr>
          <w:rFonts w:ascii="Arial Narrow" w:hAnsi="Arial Narrow"/>
          <w:sz w:val="20"/>
          <w:szCs w:val="20"/>
        </w:rPr>
      </w:pPr>
      <w:r>
        <w:rPr>
          <w:rFonts w:ascii="Arial Narrow" w:hAnsi="Arial Narrow"/>
          <w:sz w:val="20"/>
          <w:szCs w:val="20"/>
        </w:rPr>
        <w:t>Indonesia</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2,000</w:t>
      </w:r>
      <w:r>
        <w:rPr>
          <w:rFonts w:ascii="Arial Narrow" w:hAnsi="Arial Narrow"/>
          <w:sz w:val="20"/>
          <w:szCs w:val="20"/>
        </w:rPr>
        <w:tab/>
      </w:r>
      <w:r>
        <w:rPr>
          <w:rFonts w:ascii="Arial Narrow" w:hAnsi="Arial Narrow"/>
          <w:sz w:val="20"/>
          <w:szCs w:val="20"/>
        </w:rPr>
        <w:tab/>
      </w:r>
      <w:r>
        <w:rPr>
          <w:rFonts w:ascii="Arial Narrow" w:hAnsi="Arial Narrow"/>
          <w:sz w:val="20"/>
          <w:szCs w:val="20"/>
        </w:rPr>
        <w:tab/>
        <w:t>-</w:t>
      </w:r>
    </w:p>
    <w:p w:rsidR="006865E8" w:rsidRDefault="006865E8" w:rsidP="00926812">
      <w:pPr>
        <w:pStyle w:val="ListParagraph"/>
        <w:numPr>
          <w:ilvl w:val="0"/>
          <w:numId w:val="8"/>
        </w:numPr>
        <w:spacing w:after="0"/>
        <w:rPr>
          <w:rFonts w:ascii="Arial Narrow" w:hAnsi="Arial Narrow"/>
          <w:sz w:val="20"/>
          <w:szCs w:val="20"/>
        </w:rPr>
      </w:pPr>
      <w:r>
        <w:rPr>
          <w:rFonts w:ascii="Arial Narrow" w:hAnsi="Arial Narrow"/>
          <w:sz w:val="20"/>
          <w:szCs w:val="20"/>
        </w:rPr>
        <w:t>Thailand</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2,000</w:t>
      </w:r>
      <w:r>
        <w:rPr>
          <w:rFonts w:ascii="Arial Narrow" w:hAnsi="Arial Narrow"/>
          <w:sz w:val="20"/>
          <w:szCs w:val="20"/>
        </w:rPr>
        <w:tab/>
      </w:r>
      <w:r>
        <w:rPr>
          <w:rFonts w:ascii="Arial Narrow" w:hAnsi="Arial Narrow"/>
          <w:sz w:val="20"/>
          <w:szCs w:val="20"/>
        </w:rPr>
        <w:tab/>
      </w:r>
      <w:r>
        <w:rPr>
          <w:rFonts w:ascii="Arial Narrow" w:hAnsi="Arial Narrow"/>
          <w:sz w:val="20"/>
          <w:szCs w:val="20"/>
        </w:rPr>
        <w:tab/>
        <w:t>-</w:t>
      </w:r>
    </w:p>
    <w:p w:rsidR="006865E8" w:rsidRDefault="006865E8" w:rsidP="00926812">
      <w:pPr>
        <w:spacing w:after="0"/>
        <w:rPr>
          <w:rFonts w:ascii="Arial Narrow" w:hAnsi="Arial Narrow"/>
          <w:sz w:val="20"/>
          <w:szCs w:val="20"/>
        </w:rPr>
      </w:pPr>
    </w:p>
    <w:p w:rsidR="006865E8" w:rsidRDefault="006865E8" w:rsidP="00926812">
      <w:pPr>
        <w:spacing w:after="0"/>
        <w:rPr>
          <w:rFonts w:ascii="Arial Narrow" w:hAnsi="Arial Narrow"/>
          <w:sz w:val="20"/>
          <w:szCs w:val="20"/>
        </w:rPr>
      </w:pPr>
    </w:p>
    <w:p w:rsidR="006865E8" w:rsidRDefault="006865E8" w:rsidP="00926812">
      <w:pPr>
        <w:spacing w:after="0"/>
        <w:rPr>
          <w:rFonts w:ascii="Arial Narrow" w:hAnsi="Arial Narrow"/>
          <w:sz w:val="20"/>
          <w:szCs w:val="20"/>
        </w:rPr>
      </w:pPr>
    </w:p>
    <w:p w:rsidR="006865E8" w:rsidRDefault="006865E8" w:rsidP="00926812">
      <w:pPr>
        <w:spacing w:after="0"/>
        <w:rPr>
          <w:rFonts w:ascii="Arial Narrow" w:hAnsi="Arial Narrow"/>
          <w:sz w:val="20"/>
          <w:szCs w:val="20"/>
        </w:rPr>
      </w:pPr>
    </w:p>
    <w:p w:rsidR="006865E8" w:rsidRDefault="006865E8" w:rsidP="00926812">
      <w:pPr>
        <w:spacing w:after="0"/>
        <w:rPr>
          <w:rFonts w:ascii="Arial Narrow" w:hAnsi="Arial Narrow"/>
          <w:sz w:val="20"/>
          <w:szCs w:val="20"/>
        </w:rPr>
      </w:pPr>
    </w:p>
    <w:p w:rsidR="006865E8" w:rsidRDefault="006865E8" w:rsidP="00926812">
      <w:pPr>
        <w:spacing w:after="0"/>
        <w:rPr>
          <w:rFonts w:ascii="Arial Narrow" w:hAnsi="Arial Narrow"/>
          <w:sz w:val="20"/>
          <w:szCs w:val="20"/>
        </w:rPr>
      </w:pPr>
    </w:p>
    <w:p w:rsidR="006865E8" w:rsidRDefault="006865E8" w:rsidP="00926812">
      <w:pPr>
        <w:spacing w:after="0"/>
        <w:rPr>
          <w:rFonts w:ascii="Arial Narrow" w:hAnsi="Arial Narrow"/>
          <w:sz w:val="20"/>
          <w:szCs w:val="20"/>
        </w:rPr>
      </w:pPr>
    </w:p>
    <w:p w:rsidR="006865E8" w:rsidRPr="00BE1387" w:rsidRDefault="006865E8" w:rsidP="007F5931">
      <w:pPr>
        <w:spacing w:after="0"/>
        <w:rPr>
          <w:rFonts w:ascii="Arial Narrow" w:hAnsi="Arial Narrow" w:cs="Arial"/>
          <w:b/>
          <w:sz w:val="20"/>
          <w:szCs w:val="20"/>
        </w:rPr>
      </w:pPr>
      <w:r w:rsidRPr="00BE1387">
        <w:rPr>
          <w:rFonts w:ascii="Arial Narrow" w:hAnsi="Arial Narrow" w:cs="Arial"/>
          <w:b/>
          <w:sz w:val="20"/>
          <w:szCs w:val="20"/>
        </w:rPr>
        <w:t>TURBO-MECH BERHAD (863263-D)</w:t>
      </w:r>
    </w:p>
    <w:p w:rsidR="006865E8" w:rsidRPr="00BE1387" w:rsidRDefault="006865E8" w:rsidP="007F5931">
      <w:pPr>
        <w:spacing w:after="0"/>
        <w:rPr>
          <w:rFonts w:ascii="Arial Narrow" w:hAnsi="Arial Narrow" w:cs="Arial"/>
          <w:b/>
          <w:sz w:val="20"/>
          <w:szCs w:val="20"/>
        </w:rPr>
      </w:pPr>
      <w:r w:rsidRPr="00BE1387">
        <w:rPr>
          <w:rFonts w:ascii="Arial Narrow" w:hAnsi="Arial Narrow" w:cs="Arial"/>
          <w:b/>
          <w:sz w:val="20"/>
          <w:szCs w:val="20"/>
        </w:rPr>
        <w:t>INTERIM FINANCIAL REPORT FOR THE</w:t>
      </w:r>
      <w:r>
        <w:rPr>
          <w:rFonts w:ascii="Arial Narrow" w:hAnsi="Arial Narrow" w:cs="Arial"/>
          <w:b/>
          <w:sz w:val="20"/>
          <w:szCs w:val="20"/>
        </w:rPr>
        <w:t xml:space="preserve"> SECOND</w:t>
      </w:r>
      <w:r w:rsidRPr="00BE1387">
        <w:rPr>
          <w:rFonts w:ascii="Arial Narrow" w:hAnsi="Arial Narrow" w:cs="Arial"/>
          <w:b/>
          <w:sz w:val="20"/>
          <w:szCs w:val="20"/>
        </w:rPr>
        <w:t xml:space="preserve"> QUARTER ENDED 3</w:t>
      </w:r>
      <w:r>
        <w:rPr>
          <w:rFonts w:ascii="Arial Narrow" w:hAnsi="Arial Narrow" w:cs="Arial"/>
          <w:b/>
          <w:sz w:val="20"/>
          <w:szCs w:val="20"/>
        </w:rPr>
        <w:t>0 JUNE</w:t>
      </w:r>
      <w:r w:rsidRPr="00BE1387">
        <w:rPr>
          <w:rFonts w:ascii="Arial Narrow" w:hAnsi="Arial Narrow" w:cs="Arial"/>
          <w:b/>
          <w:sz w:val="20"/>
          <w:szCs w:val="20"/>
        </w:rPr>
        <w:t xml:space="preserve"> 2010</w:t>
      </w:r>
    </w:p>
    <w:p w:rsidR="006865E8" w:rsidRPr="00BE1387" w:rsidRDefault="006865E8" w:rsidP="007F5931">
      <w:pPr>
        <w:spacing w:after="0"/>
        <w:rPr>
          <w:rFonts w:ascii="Arial Narrow" w:hAnsi="Arial Narrow"/>
          <w:b/>
          <w:sz w:val="20"/>
          <w:szCs w:val="20"/>
        </w:rPr>
      </w:pPr>
    </w:p>
    <w:p w:rsidR="006865E8" w:rsidRPr="00BE1387" w:rsidRDefault="006865E8" w:rsidP="007F5931">
      <w:pPr>
        <w:spacing w:after="0"/>
        <w:rPr>
          <w:rFonts w:ascii="Arial Narrow" w:hAnsi="Arial Narrow"/>
          <w:b/>
          <w:sz w:val="20"/>
          <w:szCs w:val="20"/>
        </w:rPr>
      </w:pPr>
      <w:r w:rsidRPr="00BE1387">
        <w:rPr>
          <w:rFonts w:ascii="Arial Narrow" w:hAnsi="Arial Narrow"/>
          <w:b/>
          <w:sz w:val="20"/>
          <w:szCs w:val="20"/>
        </w:rPr>
        <w:t xml:space="preserve">ADDITIONAL INFORMATION REQUIRED BY THE LISTING REQUIREMENTS OF </w:t>
      </w:r>
      <w:smartTag w:uri="urn:schemas-microsoft-com:office:smarttags" w:element="place">
        <w:r w:rsidRPr="00BE1387">
          <w:rPr>
            <w:rFonts w:ascii="Arial Narrow" w:hAnsi="Arial Narrow"/>
            <w:b/>
            <w:sz w:val="20"/>
            <w:szCs w:val="20"/>
          </w:rPr>
          <w:t>BURSA</w:t>
        </w:r>
      </w:smartTag>
      <w:r w:rsidRPr="00BE1387">
        <w:rPr>
          <w:rFonts w:ascii="Arial Narrow" w:hAnsi="Arial Narrow"/>
          <w:b/>
          <w:sz w:val="20"/>
          <w:szCs w:val="20"/>
        </w:rPr>
        <w:t xml:space="preserve"> </w:t>
      </w:r>
      <w:smartTag w:uri="urn:schemas-microsoft-com:office:smarttags" w:element="place">
        <w:r w:rsidRPr="00BE1387">
          <w:rPr>
            <w:rFonts w:ascii="Arial Narrow" w:hAnsi="Arial Narrow"/>
            <w:b/>
            <w:sz w:val="20"/>
            <w:szCs w:val="20"/>
          </w:rPr>
          <w:t>MALAYSIA</w:t>
        </w:r>
      </w:smartTag>
      <w:r w:rsidRPr="00BE1387">
        <w:rPr>
          <w:rFonts w:ascii="Arial Narrow" w:hAnsi="Arial Narrow"/>
          <w:b/>
          <w:sz w:val="20"/>
          <w:szCs w:val="20"/>
        </w:rPr>
        <w:t xml:space="preserve"> SECURITIES BERHAD</w:t>
      </w:r>
    </w:p>
    <w:p w:rsidR="006865E8" w:rsidRDefault="006865E8" w:rsidP="00926812">
      <w:pPr>
        <w:spacing w:after="0"/>
        <w:rPr>
          <w:rFonts w:ascii="Arial Narrow" w:hAnsi="Arial Narrow"/>
          <w:sz w:val="20"/>
          <w:szCs w:val="20"/>
        </w:rPr>
      </w:pPr>
    </w:p>
    <w:p w:rsidR="006865E8" w:rsidRPr="00BE1387" w:rsidRDefault="006865E8" w:rsidP="007F5931">
      <w:pPr>
        <w:pStyle w:val="ListParagraph"/>
        <w:spacing w:after="0"/>
        <w:ind w:left="360"/>
        <w:rPr>
          <w:rFonts w:ascii="Arial Narrow" w:hAnsi="Arial Narrow"/>
          <w:b/>
          <w:sz w:val="20"/>
          <w:szCs w:val="20"/>
        </w:rPr>
      </w:pPr>
      <w:r>
        <w:rPr>
          <w:rFonts w:ascii="Arial Narrow" w:hAnsi="Arial Narrow"/>
          <w:b/>
          <w:sz w:val="20"/>
          <w:szCs w:val="20"/>
        </w:rPr>
        <w:t>B8.</w:t>
      </w:r>
      <w:r>
        <w:rPr>
          <w:rFonts w:ascii="Arial Narrow" w:hAnsi="Arial Narrow"/>
          <w:b/>
          <w:sz w:val="20"/>
          <w:szCs w:val="20"/>
        </w:rPr>
        <w:tab/>
      </w:r>
      <w:r w:rsidRPr="00BE1387">
        <w:rPr>
          <w:rFonts w:ascii="Arial Narrow" w:hAnsi="Arial Narrow"/>
          <w:b/>
          <w:sz w:val="20"/>
          <w:szCs w:val="20"/>
        </w:rPr>
        <w:t>Status of corporate proposals</w:t>
      </w:r>
      <w:r>
        <w:rPr>
          <w:rFonts w:ascii="Arial Narrow" w:hAnsi="Arial Narrow"/>
          <w:b/>
          <w:sz w:val="20"/>
          <w:szCs w:val="20"/>
        </w:rPr>
        <w:t xml:space="preserve"> (cont’d)</w:t>
      </w:r>
    </w:p>
    <w:p w:rsidR="006865E8" w:rsidRDefault="006865E8" w:rsidP="00832906">
      <w:pPr>
        <w:spacing w:after="0"/>
        <w:ind w:left="720"/>
        <w:rPr>
          <w:rFonts w:ascii="Arial Narrow" w:hAnsi="Arial Narrow"/>
          <w:sz w:val="20"/>
          <w:szCs w:val="20"/>
        </w:rPr>
      </w:pPr>
    </w:p>
    <w:p w:rsidR="006865E8" w:rsidRPr="00BE1387" w:rsidRDefault="006865E8" w:rsidP="00832906">
      <w:pPr>
        <w:pStyle w:val="ListParagraph"/>
        <w:numPr>
          <w:ilvl w:val="0"/>
          <w:numId w:val="13"/>
        </w:numPr>
        <w:spacing w:after="0"/>
        <w:rPr>
          <w:rFonts w:ascii="Arial Narrow" w:hAnsi="Arial Narrow"/>
          <w:b/>
          <w:i/>
          <w:sz w:val="20"/>
          <w:szCs w:val="20"/>
        </w:rPr>
      </w:pPr>
      <w:r w:rsidRPr="00BE1387">
        <w:rPr>
          <w:rFonts w:ascii="Arial Narrow" w:hAnsi="Arial Narrow"/>
          <w:b/>
          <w:i/>
          <w:sz w:val="20"/>
          <w:szCs w:val="20"/>
        </w:rPr>
        <w:t>Utilisation of proceeds</w:t>
      </w:r>
      <w:r>
        <w:rPr>
          <w:rFonts w:ascii="Arial Narrow" w:hAnsi="Arial Narrow"/>
          <w:b/>
          <w:i/>
          <w:sz w:val="20"/>
          <w:szCs w:val="20"/>
        </w:rPr>
        <w:t>(cont’d)</w:t>
      </w:r>
    </w:p>
    <w:p w:rsidR="006865E8" w:rsidRDefault="006865E8" w:rsidP="00832906">
      <w:pPr>
        <w:spacing w:after="0"/>
        <w:ind w:left="720"/>
        <w:rPr>
          <w:rFonts w:ascii="Arial Narrow" w:hAnsi="Arial Narrow"/>
          <w:sz w:val="20"/>
          <w:szCs w:val="20"/>
        </w:rPr>
      </w:pPr>
    </w:p>
    <w:p w:rsidR="006865E8" w:rsidRDefault="006865E8" w:rsidP="00832906">
      <w:pPr>
        <w:spacing w:after="0"/>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Timeframe for  </w:t>
      </w:r>
      <w:r>
        <w:rPr>
          <w:rFonts w:ascii="Arial Narrow" w:hAnsi="Arial Narrow"/>
          <w:sz w:val="20"/>
          <w:szCs w:val="20"/>
        </w:rPr>
        <w:tab/>
        <w:t xml:space="preserve">    Proposed Utilisation</w:t>
      </w:r>
      <w:r>
        <w:rPr>
          <w:rFonts w:ascii="Arial Narrow" w:hAnsi="Arial Narrow"/>
          <w:sz w:val="20"/>
          <w:szCs w:val="20"/>
        </w:rPr>
        <w:tab/>
        <w:t>Actual Utilisation</w:t>
      </w:r>
    </w:p>
    <w:p w:rsidR="006865E8" w:rsidRDefault="006865E8" w:rsidP="00832906">
      <w:pPr>
        <w:spacing w:after="0"/>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t xml:space="preserve">   utilisation </w:t>
      </w:r>
      <w:r>
        <w:rPr>
          <w:rFonts w:ascii="Arial Narrow" w:hAnsi="Arial Narrow"/>
          <w:sz w:val="20"/>
          <w:szCs w:val="20"/>
        </w:rPr>
        <w:tab/>
      </w:r>
      <w:r>
        <w:rPr>
          <w:rFonts w:ascii="Arial Narrow" w:hAnsi="Arial Narrow"/>
          <w:sz w:val="20"/>
          <w:szCs w:val="20"/>
        </w:rPr>
        <w:tab/>
        <w:t>RM’000</w:t>
      </w:r>
      <w:r>
        <w:rPr>
          <w:rFonts w:ascii="Arial Narrow" w:hAnsi="Arial Narrow"/>
          <w:sz w:val="20"/>
          <w:szCs w:val="20"/>
        </w:rPr>
        <w:tab/>
      </w:r>
      <w:r>
        <w:rPr>
          <w:rFonts w:ascii="Arial Narrow" w:hAnsi="Arial Narrow"/>
          <w:sz w:val="20"/>
          <w:szCs w:val="20"/>
        </w:rPr>
        <w:tab/>
        <w:t xml:space="preserve">      RM’000</w:t>
      </w:r>
    </w:p>
    <w:p w:rsidR="006865E8" w:rsidRDefault="006865E8" w:rsidP="00926812">
      <w:pPr>
        <w:spacing w:after="0"/>
        <w:rPr>
          <w:rFonts w:ascii="Arial Narrow" w:hAnsi="Arial Narrow"/>
          <w:sz w:val="20"/>
          <w:szCs w:val="20"/>
        </w:rPr>
      </w:pPr>
    </w:p>
    <w:p w:rsidR="006865E8" w:rsidRDefault="006865E8" w:rsidP="00926812">
      <w:pPr>
        <w:pStyle w:val="ListParagraph"/>
        <w:numPr>
          <w:ilvl w:val="0"/>
          <w:numId w:val="7"/>
        </w:numPr>
        <w:spacing w:after="0"/>
        <w:rPr>
          <w:rFonts w:ascii="Arial Narrow" w:hAnsi="Arial Narrow"/>
          <w:sz w:val="20"/>
          <w:szCs w:val="20"/>
        </w:rPr>
      </w:pPr>
      <w:r>
        <w:rPr>
          <w:rFonts w:ascii="Arial Narrow" w:hAnsi="Arial Narrow"/>
          <w:sz w:val="20"/>
          <w:szCs w:val="20"/>
        </w:rPr>
        <w:t>Working capital</w:t>
      </w:r>
      <w:r>
        <w:rPr>
          <w:rFonts w:ascii="Arial Narrow" w:hAnsi="Arial Narrow"/>
          <w:sz w:val="20"/>
          <w:szCs w:val="20"/>
        </w:rPr>
        <w:tab/>
      </w:r>
      <w:r>
        <w:rPr>
          <w:rFonts w:ascii="Arial Narrow" w:hAnsi="Arial Narrow"/>
          <w:sz w:val="20"/>
          <w:szCs w:val="20"/>
        </w:rPr>
        <w:tab/>
      </w:r>
      <w:r>
        <w:rPr>
          <w:rFonts w:ascii="Arial Narrow" w:hAnsi="Arial Narrow"/>
          <w:sz w:val="20"/>
          <w:szCs w:val="20"/>
        </w:rPr>
        <w:tab/>
        <w:t>Within 24 months</w:t>
      </w:r>
      <w:r>
        <w:rPr>
          <w:rFonts w:ascii="Arial Narrow" w:hAnsi="Arial Narrow"/>
          <w:sz w:val="20"/>
          <w:szCs w:val="20"/>
        </w:rPr>
        <w:tab/>
      </w:r>
      <w:r>
        <w:rPr>
          <w:rFonts w:ascii="Arial Narrow" w:hAnsi="Arial Narrow"/>
          <w:sz w:val="20"/>
          <w:szCs w:val="20"/>
        </w:rPr>
        <w:tab/>
        <w:t>4,883</w:t>
      </w:r>
      <w:r>
        <w:rPr>
          <w:rFonts w:ascii="Arial Narrow" w:hAnsi="Arial Narrow"/>
          <w:sz w:val="20"/>
          <w:szCs w:val="20"/>
        </w:rPr>
        <w:tab/>
      </w:r>
      <w:r>
        <w:rPr>
          <w:rFonts w:ascii="Arial Narrow" w:hAnsi="Arial Narrow"/>
          <w:sz w:val="20"/>
          <w:szCs w:val="20"/>
        </w:rPr>
        <w:tab/>
        <w:t xml:space="preserve">             247*</w:t>
      </w:r>
    </w:p>
    <w:p w:rsidR="006865E8" w:rsidRDefault="006865E8" w:rsidP="00926812">
      <w:pPr>
        <w:pStyle w:val="ListParagraph"/>
        <w:numPr>
          <w:ilvl w:val="0"/>
          <w:numId w:val="7"/>
        </w:numPr>
        <w:spacing w:after="0"/>
        <w:rPr>
          <w:rFonts w:ascii="Arial Narrow" w:hAnsi="Arial Narrow"/>
          <w:sz w:val="20"/>
          <w:szCs w:val="20"/>
        </w:rPr>
      </w:pPr>
      <w:r>
        <w:rPr>
          <w:rFonts w:ascii="Arial Narrow" w:hAnsi="Arial Narrow"/>
          <w:sz w:val="20"/>
          <w:szCs w:val="20"/>
        </w:rPr>
        <w:t>Estimated listing expenses</w:t>
      </w:r>
      <w:r>
        <w:rPr>
          <w:rFonts w:ascii="Arial Narrow" w:hAnsi="Arial Narrow"/>
          <w:sz w:val="20"/>
          <w:szCs w:val="20"/>
        </w:rPr>
        <w:tab/>
      </w:r>
      <w:r>
        <w:rPr>
          <w:rFonts w:ascii="Arial Narrow" w:hAnsi="Arial Narrow"/>
          <w:sz w:val="20"/>
          <w:szCs w:val="20"/>
        </w:rPr>
        <w:tab/>
        <w:t>Immediate</w:t>
      </w:r>
      <w:r>
        <w:rPr>
          <w:rFonts w:ascii="Arial Narrow" w:hAnsi="Arial Narrow"/>
          <w:sz w:val="20"/>
          <w:szCs w:val="20"/>
        </w:rPr>
        <w:tab/>
      </w:r>
      <w:r>
        <w:rPr>
          <w:rFonts w:ascii="Arial Narrow" w:hAnsi="Arial Narrow"/>
          <w:sz w:val="20"/>
          <w:szCs w:val="20"/>
        </w:rPr>
        <w:tab/>
        <w:t>2,500</w:t>
      </w:r>
      <w:r>
        <w:rPr>
          <w:rFonts w:ascii="Arial Narrow" w:hAnsi="Arial Narrow"/>
          <w:sz w:val="20"/>
          <w:szCs w:val="20"/>
        </w:rPr>
        <w:tab/>
      </w:r>
      <w:r>
        <w:rPr>
          <w:rFonts w:ascii="Arial Narrow" w:hAnsi="Arial Narrow"/>
          <w:sz w:val="20"/>
          <w:szCs w:val="20"/>
        </w:rPr>
        <w:tab/>
        <w:t xml:space="preserve">          2,500</w:t>
      </w:r>
    </w:p>
    <w:p w:rsidR="006865E8" w:rsidRDefault="006865E8" w:rsidP="00926812">
      <w:pPr>
        <w:spacing w:after="0"/>
        <w:rPr>
          <w:rFonts w:ascii="Arial Narrow" w:hAnsi="Arial Narrow"/>
          <w:sz w:val="20"/>
          <w:szCs w:val="20"/>
        </w:rPr>
      </w:pPr>
    </w:p>
    <w:p w:rsidR="006865E8" w:rsidRDefault="006865E8" w:rsidP="00ED7370">
      <w:pPr>
        <w:spacing w:after="0"/>
        <w:ind w:left="720"/>
        <w:jc w:val="both"/>
        <w:rPr>
          <w:rFonts w:ascii="Arial Narrow" w:hAnsi="Arial Narrow"/>
          <w:sz w:val="20"/>
          <w:szCs w:val="20"/>
        </w:rPr>
      </w:pPr>
      <w:r>
        <w:rPr>
          <w:rFonts w:ascii="Arial Narrow" w:hAnsi="Arial Narrow"/>
          <w:sz w:val="20"/>
          <w:szCs w:val="20"/>
        </w:rPr>
        <w:t>Total proceeds</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sidRPr="00BC00CC">
        <w:rPr>
          <w:rFonts w:ascii="Arial Narrow" w:hAnsi="Arial Narrow"/>
          <w:sz w:val="20"/>
          <w:szCs w:val="20"/>
          <w:u w:val="single"/>
        </w:rPr>
        <w:t>11,383</w:t>
      </w:r>
      <w:r w:rsidRPr="00322D68">
        <w:rPr>
          <w:rFonts w:ascii="Arial Narrow" w:hAnsi="Arial Narrow"/>
          <w:sz w:val="20"/>
          <w:szCs w:val="20"/>
        </w:rPr>
        <w:tab/>
      </w:r>
      <w:r w:rsidRPr="00322D68">
        <w:rPr>
          <w:rFonts w:ascii="Arial Narrow" w:hAnsi="Arial Narrow"/>
          <w:sz w:val="20"/>
          <w:szCs w:val="20"/>
        </w:rPr>
        <w:tab/>
        <w:t xml:space="preserve">          </w:t>
      </w:r>
      <w:r>
        <w:rPr>
          <w:rFonts w:ascii="Arial Narrow" w:hAnsi="Arial Narrow"/>
          <w:sz w:val="20"/>
          <w:szCs w:val="20"/>
          <w:u w:val="single"/>
        </w:rPr>
        <w:t>2,747</w:t>
      </w:r>
      <w:r w:rsidRPr="00322D68">
        <w:rPr>
          <w:rFonts w:ascii="Arial Narrow" w:hAnsi="Arial Narrow"/>
          <w:sz w:val="20"/>
          <w:szCs w:val="20"/>
        </w:rPr>
        <w:tab/>
      </w:r>
    </w:p>
    <w:p w:rsidR="006865E8" w:rsidRPr="00211839" w:rsidRDefault="006865E8" w:rsidP="00ED7370">
      <w:pPr>
        <w:spacing w:after="0"/>
        <w:ind w:left="720"/>
        <w:jc w:val="both"/>
        <w:rPr>
          <w:rFonts w:ascii="Arial Narrow" w:hAnsi="Arial Narrow"/>
          <w:sz w:val="20"/>
          <w:szCs w:val="20"/>
        </w:rPr>
      </w:pPr>
      <w:r w:rsidRPr="00A01649">
        <w:rPr>
          <w:rFonts w:ascii="Arial Narrow" w:hAnsi="Arial Narrow"/>
          <w:b/>
          <w:sz w:val="20"/>
          <w:szCs w:val="20"/>
        </w:rPr>
        <w:t xml:space="preserve">* </w:t>
      </w:r>
      <w:r w:rsidRPr="00211839">
        <w:rPr>
          <w:rFonts w:ascii="Arial Narrow" w:hAnsi="Arial Narrow"/>
          <w:sz w:val="20"/>
          <w:szCs w:val="20"/>
        </w:rPr>
        <w:t>Actual listing expenses incurred was RM2,</w:t>
      </w:r>
      <w:r>
        <w:rPr>
          <w:rFonts w:ascii="Arial Narrow" w:hAnsi="Arial Narrow"/>
          <w:sz w:val="20"/>
          <w:szCs w:val="20"/>
        </w:rPr>
        <w:t>747</w:t>
      </w:r>
      <w:r w:rsidRPr="00211839">
        <w:rPr>
          <w:rFonts w:ascii="Arial Narrow" w:hAnsi="Arial Narrow"/>
          <w:sz w:val="20"/>
          <w:szCs w:val="20"/>
        </w:rPr>
        <w:t>,000 and this was higher than the estimated amount of RM2,500,000. Hence the difference is funded out of the proceeds allocated for working capital.</w:t>
      </w:r>
    </w:p>
    <w:p w:rsidR="006865E8" w:rsidRPr="00211839" w:rsidRDefault="006865E8" w:rsidP="00ED7370">
      <w:pPr>
        <w:spacing w:after="0"/>
        <w:ind w:left="720"/>
        <w:jc w:val="both"/>
        <w:rPr>
          <w:rFonts w:ascii="Arial Narrow" w:hAnsi="Arial Narrow"/>
          <w:sz w:val="20"/>
          <w:szCs w:val="20"/>
        </w:rPr>
      </w:pPr>
    </w:p>
    <w:p w:rsidR="006865E8" w:rsidRDefault="006865E8" w:rsidP="00523CCC">
      <w:pPr>
        <w:pStyle w:val="ListParagraph"/>
        <w:spacing w:after="0"/>
        <w:ind w:left="0"/>
        <w:jc w:val="both"/>
        <w:rPr>
          <w:rFonts w:ascii="Arial Narrow" w:hAnsi="Arial Narrow"/>
          <w:b/>
          <w:sz w:val="20"/>
          <w:szCs w:val="20"/>
        </w:rPr>
      </w:pPr>
      <w:r>
        <w:rPr>
          <w:rFonts w:ascii="Arial Narrow" w:hAnsi="Arial Narrow"/>
          <w:b/>
          <w:sz w:val="20"/>
          <w:szCs w:val="20"/>
        </w:rPr>
        <w:t xml:space="preserve">       B9.</w:t>
      </w:r>
      <w:r>
        <w:rPr>
          <w:rFonts w:ascii="Arial Narrow" w:hAnsi="Arial Narrow"/>
          <w:b/>
          <w:sz w:val="20"/>
          <w:szCs w:val="20"/>
        </w:rPr>
        <w:tab/>
      </w:r>
      <w:r w:rsidRPr="00BE1387">
        <w:rPr>
          <w:rFonts w:ascii="Arial Narrow" w:hAnsi="Arial Narrow"/>
          <w:b/>
          <w:sz w:val="20"/>
          <w:szCs w:val="20"/>
        </w:rPr>
        <w:t>Group borrowings and debt securities</w:t>
      </w:r>
    </w:p>
    <w:p w:rsidR="006865E8" w:rsidRPr="00BE1387" w:rsidRDefault="006865E8" w:rsidP="00523CCC">
      <w:pPr>
        <w:pStyle w:val="ListParagraph"/>
        <w:spacing w:after="0"/>
        <w:ind w:left="0"/>
        <w:jc w:val="both"/>
        <w:rPr>
          <w:rFonts w:ascii="Arial Narrow" w:hAnsi="Arial Narrow"/>
          <w:b/>
          <w:sz w:val="20"/>
          <w:szCs w:val="20"/>
        </w:rPr>
      </w:pPr>
    </w:p>
    <w:p w:rsidR="006865E8" w:rsidRPr="00420AA3" w:rsidRDefault="006865E8" w:rsidP="00420AA3">
      <w:pPr>
        <w:spacing w:after="0"/>
        <w:ind w:firstLine="720"/>
        <w:rPr>
          <w:rFonts w:ascii="Arial Narrow" w:hAnsi="Arial Narrow"/>
          <w:sz w:val="20"/>
          <w:szCs w:val="24"/>
        </w:rPr>
      </w:pPr>
      <w:r w:rsidRPr="00420AA3">
        <w:rPr>
          <w:rFonts w:ascii="Arial Narrow" w:hAnsi="Arial Narrow"/>
          <w:sz w:val="20"/>
          <w:szCs w:val="24"/>
        </w:rPr>
        <w:t>Details of the group borrowings are as follows:</w:t>
      </w:r>
    </w:p>
    <w:p w:rsidR="006865E8" w:rsidRPr="00420AA3" w:rsidRDefault="006865E8" w:rsidP="00420AA3">
      <w:pPr>
        <w:spacing w:after="0"/>
        <w:rPr>
          <w:rFonts w:ascii="Arial Narrow" w:hAnsi="Arial Narrow"/>
          <w:sz w:val="20"/>
          <w:szCs w:val="24"/>
        </w:rPr>
      </w:pP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t>Unaudited</w:t>
      </w:r>
      <w:r w:rsidRPr="00420AA3">
        <w:rPr>
          <w:rFonts w:ascii="Arial Narrow" w:hAnsi="Arial Narrow"/>
          <w:sz w:val="20"/>
          <w:szCs w:val="24"/>
        </w:rPr>
        <w:tab/>
      </w:r>
      <w:r w:rsidRPr="00420AA3">
        <w:rPr>
          <w:rFonts w:ascii="Arial Narrow" w:hAnsi="Arial Narrow"/>
          <w:sz w:val="20"/>
          <w:szCs w:val="24"/>
        </w:rPr>
        <w:tab/>
        <w:t>Unaudited</w:t>
      </w:r>
    </w:p>
    <w:p w:rsidR="006865E8" w:rsidRPr="00420AA3" w:rsidRDefault="006865E8" w:rsidP="00420AA3">
      <w:pPr>
        <w:spacing w:after="0"/>
        <w:rPr>
          <w:rFonts w:ascii="Arial Narrow" w:hAnsi="Arial Narrow"/>
          <w:sz w:val="20"/>
          <w:szCs w:val="24"/>
        </w:rPr>
      </w:pP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t>As at</w:t>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t>As at</w:t>
      </w:r>
    </w:p>
    <w:p w:rsidR="006865E8" w:rsidRPr="00AF4882" w:rsidRDefault="006865E8" w:rsidP="00420AA3">
      <w:pPr>
        <w:spacing w:after="0"/>
        <w:rPr>
          <w:rFonts w:ascii="Arial Narrow" w:hAnsi="Arial Narrow"/>
          <w:sz w:val="20"/>
          <w:szCs w:val="24"/>
        </w:rPr>
      </w:pP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AF4882">
        <w:rPr>
          <w:rFonts w:ascii="Arial Narrow" w:hAnsi="Arial Narrow"/>
          <w:sz w:val="20"/>
          <w:szCs w:val="24"/>
        </w:rPr>
        <w:t>30 June 10</w:t>
      </w:r>
      <w:r w:rsidRPr="00AF4882">
        <w:rPr>
          <w:rFonts w:ascii="Arial Narrow" w:hAnsi="Arial Narrow"/>
          <w:sz w:val="20"/>
          <w:szCs w:val="24"/>
        </w:rPr>
        <w:tab/>
      </w:r>
      <w:r w:rsidRPr="00AF4882">
        <w:rPr>
          <w:rFonts w:ascii="Arial Narrow" w:hAnsi="Arial Narrow"/>
          <w:sz w:val="20"/>
          <w:szCs w:val="24"/>
        </w:rPr>
        <w:tab/>
        <w:t>31 Dec 09</w:t>
      </w:r>
    </w:p>
    <w:p w:rsidR="006865E8" w:rsidRPr="00AF4882" w:rsidRDefault="006865E8" w:rsidP="00420AA3">
      <w:pPr>
        <w:spacing w:after="0"/>
        <w:rPr>
          <w:rFonts w:ascii="Arial Narrow" w:hAnsi="Arial Narrow"/>
          <w:sz w:val="20"/>
          <w:szCs w:val="24"/>
        </w:rPr>
      </w:pPr>
      <w:r w:rsidRPr="00AF4882">
        <w:rPr>
          <w:rFonts w:ascii="Arial Narrow" w:hAnsi="Arial Narrow"/>
          <w:sz w:val="20"/>
          <w:szCs w:val="24"/>
        </w:rPr>
        <w:tab/>
      </w:r>
      <w:r w:rsidRPr="00AF4882">
        <w:rPr>
          <w:rFonts w:ascii="Arial Narrow" w:hAnsi="Arial Narrow"/>
          <w:sz w:val="20"/>
          <w:szCs w:val="24"/>
        </w:rPr>
        <w:tab/>
      </w:r>
      <w:r w:rsidRPr="00AF4882">
        <w:rPr>
          <w:rFonts w:ascii="Arial Narrow" w:hAnsi="Arial Narrow"/>
          <w:sz w:val="20"/>
          <w:szCs w:val="24"/>
        </w:rPr>
        <w:tab/>
      </w:r>
      <w:r w:rsidRPr="00AF4882">
        <w:rPr>
          <w:rFonts w:ascii="Arial Narrow" w:hAnsi="Arial Narrow"/>
          <w:sz w:val="20"/>
          <w:szCs w:val="24"/>
        </w:rPr>
        <w:tab/>
      </w:r>
      <w:r w:rsidRPr="00AF4882">
        <w:rPr>
          <w:rFonts w:ascii="Arial Narrow" w:hAnsi="Arial Narrow"/>
          <w:sz w:val="20"/>
          <w:szCs w:val="24"/>
        </w:rPr>
        <w:tab/>
      </w:r>
      <w:r w:rsidRPr="00AF4882">
        <w:rPr>
          <w:rFonts w:ascii="Arial Narrow" w:hAnsi="Arial Narrow"/>
          <w:sz w:val="20"/>
          <w:szCs w:val="24"/>
        </w:rPr>
        <w:tab/>
      </w:r>
      <w:r w:rsidRPr="00AF4882">
        <w:rPr>
          <w:rFonts w:ascii="Arial Narrow" w:hAnsi="Arial Narrow"/>
          <w:sz w:val="20"/>
          <w:szCs w:val="24"/>
        </w:rPr>
        <w:tab/>
        <w:t>RM’000</w:t>
      </w:r>
      <w:r w:rsidRPr="00AF4882">
        <w:rPr>
          <w:rFonts w:ascii="Arial Narrow" w:hAnsi="Arial Narrow"/>
          <w:sz w:val="20"/>
          <w:szCs w:val="24"/>
        </w:rPr>
        <w:tab/>
      </w:r>
      <w:r w:rsidRPr="00AF4882">
        <w:rPr>
          <w:rFonts w:ascii="Arial Narrow" w:hAnsi="Arial Narrow"/>
          <w:sz w:val="20"/>
          <w:szCs w:val="24"/>
        </w:rPr>
        <w:tab/>
      </w:r>
      <w:r w:rsidRPr="00AF4882">
        <w:rPr>
          <w:rFonts w:ascii="Arial Narrow" w:hAnsi="Arial Narrow"/>
          <w:sz w:val="20"/>
          <w:szCs w:val="24"/>
        </w:rPr>
        <w:tab/>
        <w:t>RM’000</w:t>
      </w:r>
    </w:p>
    <w:p w:rsidR="006865E8" w:rsidRPr="00420AA3" w:rsidRDefault="006865E8" w:rsidP="00420AA3">
      <w:pPr>
        <w:spacing w:after="0"/>
        <w:ind w:firstLine="720"/>
        <w:rPr>
          <w:rFonts w:ascii="Arial Narrow" w:hAnsi="Arial Narrow"/>
          <w:sz w:val="20"/>
          <w:szCs w:val="24"/>
        </w:rPr>
      </w:pPr>
      <w:r w:rsidRPr="00A01649">
        <w:rPr>
          <w:rFonts w:ascii="Arial Narrow" w:hAnsi="Arial Narrow"/>
          <w:sz w:val="20"/>
          <w:szCs w:val="24"/>
        </w:rPr>
        <w:t xml:space="preserve">Long Term Borrowings </w:t>
      </w:r>
      <w:r w:rsidRPr="002D5FA6">
        <w:rPr>
          <w:rFonts w:ascii="Arial Narrow" w:hAnsi="Arial Narrow"/>
          <w:sz w:val="20"/>
          <w:szCs w:val="24"/>
        </w:rPr>
        <w:t>(Unsecured)</w:t>
      </w:r>
    </w:p>
    <w:p w:rsidR="006865E8" w:rsidRPr="00420AA3" w:rsidRDefault="006865E8" w:rsidP="00420AA3">
      <w:pPr>
        <w:spacing w:after="0"/>
        <w:ind w:firstLine="720"/>
        <w:rPr>
          <w:rFonts w:ascii="Arial Narrow" w:hAnsi="Arial Narrow"/>
          <w:sz w:val="20"/>
          <w:szCs w:val="24"/>
        </w:rPr>
      </w:pPr>
      <w:r w:rsidRPr="00420AA3">
        <w:rPr>
          <w:rFonts w:ascii="Arial Narrow" w:hAnsi="Arial Narrow"/>
          <w:sz w:val="20"/>
          <w:szCs w:val="24"/>
        </w:rPr>
        <w:t>Finance Lease under obligations</w:t>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t>10</w:t>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t>1</w:t>
      </w:r>
      <w:r>
        <w:rPr>
          <w:rFonts w:ascii="Arial Narrow" w:hAnsi="Arial Narrow"/>
          <w:sz w:val="20"/>
          <w:szCs w:val="24"/>
        </w:rPr>
        <w:t>0</w:t>
      </w:r>
    </w:p>
    <w:p w:rsidR="006865E8" w:rsidRPr="00420AA3" w:rsidRDefault="006865E8" w:rsidP="00420AA3">
      <w:pPr>
        <w:spacing w:after="0"/>
        <w:rPr>
          <w:rFonts w:ascii="Arial Narrow" w:hAnsi="Arial Narrow"/>
          <w:sz w:val="20"/>
          <w:szCs w:val="24"/>
        </w:rPr>
      </w:pPr>
    </w:p>
    <w:p w:rsidR="006865E8" w:rsidRPr="00420AA3" w:rsidRDefault="006865E8" w:rsidP="00420AA3">
      <w:pPr>
        <w:spacing w:after="0"/>
        <w:ind w:firstLine="720"/>
        <w:rPr>
          <w:rFonts w:ascii="Arial Narrow" w:hAnsi="Arial Narrow"/>
          <w:sz w:val="20"/>
          <w:szCs w:val="24"/>
        </w:rPr>
      </w:pPr>
      <w:r w:rsidRPr="00A01649">
        <w:rPr>
          <w:rFonts w:ascii="Arial Narrow" w:hAnsi="Arial Narrow"/>
          <w:sz w:val="20"/>
          <w:szCs w:val="24"/>
        </w:rPr>
        <w:t>Short Term Borrowings (Unsecured)</w:t>
      </w:r>
    </w:p>
    <w:p w:rsidR="006865E8" w:rsidRDefault="006865E8" w:rsidP="00E34024">
      <w:pPr>
        <w:spacing w:after="0"/>
        <w:ind w:firstLine="720"/>
        <w:rPr>
          <w:rFonts w:ascii="Arial Narrow" w:hAnsi="Arial Narrow"/>
          <w:sz w:val="20"/>
          <w:szCs w:val="24"/>
        </w:rPr>
      </w:pPr>
      <w:r w:rsidRPr="00420AA3">
        <w:rPr>
          <w:rFonts w:ascii="Arial Narrow" w:hAnsi="Arial Narrow"/>
          <w:sz w:val="20"/>
          <w:szCs w:val="24"/>
        </w:rPr>
        <w:t>Finance Lease under obligations</w:t>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Pr>
          <w:rFonts w:ascii="Arial Narrow" w:hAnsi="Arial Narrow"/>
          <w:sz w:val="20"/>
          <w:szCs w:val="24"/>
        </w:rPr>
        <w:t xml:space="preserve">  6</w:t>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t>1</w:t>
      </w:r>
      <w:r>
        <w:rPr>
          <w:rFonts w:ascii="Arial Narrow" w:hAnsi="Arial Narrow"/>
          <w:sz w:val="20"/>
          <w:szCs w:val="24"/>
        </w:rPr>
        <w:t>4</w:t>
      </w:r>
    </w:p>
    <w:p w:rsidR="006865E8" w:rsidRDefault="006865E8" w:rsidP="00E34024">
      <w:pPr>
        <w:spacing w:after="0"/>
        <w:ind w:firstLine="720"/>
        <w:rPr>
          <w:rFonts w:ascii="Arial Narrow" w:hAnsi="Arial Narrow"/>
          <w:sz w:val="20"/>
          <w:szCs w:val="24"/>
        </w:rPr>
      </w:pPr>
    </w:p>
    <w:p w:rsidR="006865E8" w:rsidRDefault="006865E8" w:rsidP="00E34024">
      <w:pPr>
        <w:spacing w:after="0"/>
        <w:ind w:firstLine="720"/>
        <w:rPr>
          <w:rFonts w:ascii="Arial Narrow" w:hAnsi="Arial Narrow"/>
          <w:sz w:val="20"/>
          <w:szCs w:val="20"/>
        </w:rPr>
      </w:pPr>
      <w:r>
        <w:rPr>
          <w:rFonts w:ascii="Arial Narrow" w:hAnsi="Arial Narrow"/>
          <w:sz w:val="20"/>
          <w:szCs w:val="20"/>
        </w:rPr>
        <w:t>Bank borrowings denominated in foreign currency</w:t>
      </w:r>
      <w:r>
        <w:rPr>
          <w:rFonts w:ascii="Arial Narrow" w:hAnsi="Arial Narrow"/>
          <w:sz w:val="20"/>
          <w:szCs w:val="20"/>
        </w:rPr>
        <w:tab/>
        <w:t>SGD’000</w:t>
      </w:r>
      <w:r>
        <w:rPr>
          <w:rFonts w:ascii="Arial Narrow" w:hAnsi="Arial Narrow"/>
          <w:sz w:val="20"/>
          <w:szCs w:val="20"/>
        </w:rPr>
        <w:tab/>
      </w:r>
      <w:r>
        <w:rPr>
          <w:rFonts w:ascii="Arial Narrow" w:hAnsi="Arial Narrow"/>
          <w:sz w:val="20"/>
          <w:szCs w:val="20"/>
        </w:rPr>
        <w:tab/>
      </w:r>
      <w:r>
        <w:rPr>
          <w:rFonts w:ascii="Arial Narrow" w:hAnsi="Arial Narrow"/>
          <w:sz w:val="20"/>
          <w:szCs w:val="20"/>
        </w:rPr>
        <w:tab/>
        <w:t>SGD’000</w:t>
      </w:r>
    </w:p>
    <w:p w:rsidR="006865E8" w:rsidRDefault="006865E8" w:rsidP="00E34024">
      <w:pPr>
        <w:spacing w:after="0"/>
        <w:ind w:firstLine="720"/>
        <w:rPr>
          <w:rFonts w:ascii="Arial Narrow" w:hAnsi="Arial Narrow"/>
          <w:sz w:val="20"/>
          <w:szCs w:val="20"/>
        </w:rPr>
      </w:pPr>
    </w:p>
    <w:p w:rsidR="006865E8" w:rsidRDefault="006865E8" w:rsidP="00E34024">
      <w:pPr>
        <w:spacing w:after="0"/>
        <w:ind w:firstLine="720"/>
        <w:rPr>
          <w:rFonts w:ascii="Arial Narrow" w:hAnsi="Arial Narrow"/>
          <w:sz w:val="20"/>
          <w:szCs w:val="20"/>
        </w:rPr>
      </w:pPr>
      <w:r w:rsidRPr="00A01649">
        <w:rPr>
          <w:rFonts w:ascii="Arial Narrow" w:hAnsi="Arial Narrow"/>
          <w:sz w:val="20"/>
          <w:szCs w:val="24"/>
        </w:rPr>
        <w:t xml:space="preserve">Long Term Borrowings </w:t>
      </w:r>
      <w:r w:rsidRPr="002D5FA6">
        <w:rPr>
          <w:rFonts w:ascii="Arial Narrow" w:hAnsi="Arial Narrow"/>
          <w:sz w:val="20"/>
          <w:szCs w:val="24"/>
        </w:rPr>
        <w:t>(Unsecured</w:t>
      </w:r>
      <w:r>
        <w:rPr>
          <w:rFonts w:ascii="Arial Narrow" w:hAnsi="Arial Narrow"/>
          <w:sz w:val="20"/>
          <w:szCs w:val="24"/>
        </w:rPr>
        <w:t>)</w:t>
      </w:r>
      <w:r>
        <w:rPr>
          <w:rFonts w:ascii="Arial Narrow" w:hAnsi="Arial Narrow"/>
          <w:sz w:val="20"/>
          <w:szCs w:val="24"/>
        </w:rPr>
        <w:tab/>
      </w:r>
      <w:r>
        <w:rPr>
          <w:rFonts w:ascii="Arial Narrow" w:hAnsi="Arial Narrow"/>
          <w:sz w:val="20"/>
          <w:szCs w:val="24"/>
        </w:rPr>
        <w:tab/>
      </w:r>
      <w:r>
        <w:rPr>
          <w:rFonts w:ascii="Arial Narrow" w:hAnsi="Arial Narrow"/>
          <w:sz w:val="20"/>
          <w:szCs w:val="24"/>
        </w:rPr>
        <w:tab/>
        <w:t xml:space="preserve">  4</w:t>
      </w:r>
      <w:r>
        <w:rPr>
          <w:rFonts w:ascii="Arial Narrow" w:hAnsi="Arial Narrow"/>
          <w:sz w:val="20"/>
          <w:szCs w:val="24"/>
        </w:rPr>
        <w:tab/>
      </w:r>
      <w:r>
        <w:rPr>
          <w:rFonts w:ascii="Arial Narrow" w:hAnsi="Arial Narrow"/>
          <w:sz w:val="20"/>
          <w:szCs w:val="24"/>
        </w:rPr>
        <w:tab/>
      </w:r>
      <w:r>
        <w:rPr>
          <w:rFonts w:ascii="Arial Narrow" w:hAnsi="Arial Narrow"/>
          <w:sz w:val="20"/>
          <w:szCs w:val="24"/>
        </w:rPr>
        <w:tab/>
        <w:t xml:space="preserve">  4</w:t>
      </w:r>
    </w:p>
    <w:p w:rsidR="006865E8" w:rsidRDefault="006865E8" w:rsidP="00E34024">
      <w:pPr>
        <w:spacing w:after="0"/>
        <w:ind w:firstLine="720"/>
        <w:rPr>
          <w:rFonts w:ascii="Arial Narrow" w:hAnsi="Arial Narrow"/>
          <w:sz w:val="20"/>
          <w:szCs w:val="20"/>
        </w:rPr>
      </w:pPr>
      <w:r w:rsidRPr="00A01649">
        <w:rPr>
          <w:rFonts w:ascii="Arial Narrow" w:hAnsi="Arial Narrow"/>
          <w:sz w:val="20"/>
          <w:szCs w:val="24"/>
        </w:rPr>
        <w:t>Short Term Borrowings (Unsecured</w:t>
      </w:r>
      <w:r>
        <w:rPr>
          <w:rFonts w:ascii="Arial Narrow" w:hAnsi="Arial Narrow"/>
          <w:sz w:val="20"/>
          <w:szCs w:val="24"/>
        </w:rPr>
        <w:t>)</w:t>
      </w:r>
      <w:r>
        <w:rPr>
          <w:rFonts w:ascii="Arial Narrow" w:hAnsi="Arial Narrow"/>
          <w:sz w:val="20"/>
          <w:szCs w:val="24"/>
        </w:rPr>
        <w:tab/>
      </w:r>
      <w:r>
        <w:rPr>
          <w:rFonts w:ascii="Arial Narrow" w:hAnsi="Arial Narrow"/>
          <w:sz w:val="20"/>
          <w:szCs w:val="24"/>
        </w:rPr>
        <w:tab/>
      </w:r>
      <w:r>
        <w:rPr>
          <w:rFonts w:ascii="Arial Narrow" w:hAnsi="Arial Narrow"/>
          <w:sz w:val="20"/>
          <w:szCs w:val="24"/>
        </w:rPr>
        <w:tab/>
        <w:t xml:space="preserve">  3</w:t>
      </w:r>
      <w:r>
        <w:rPr>
          <w:rFonts w:ascii="Arial Narrow" w:hAnsi="Arial Narrow"/>
          <w:sz w:val="20"/>
          <w:szCs w:val="24"/>
        </w:rPr>
        <w:tab/>
      </w:r>
      <w:r>
        <w:rPr>
          <w:rFonts w:ascii="Arial Narrow" w:hAnsi="Arial Narrow"/>
          <w:sz w:val="20"/>
          <w:szCs w:val="24"/>
        </w:rPr>
        <w:tab/>
      </w:r>
      <w:r>
        <w:rPr>
          <w:rFonts w:ascii="Arial Narrow" w:hAnsi="Arial Narrow"/>
          <w:sz w:val="20"/>
          <w:szCs w:val="24"/>
        </w:rPr>
        <w:tab/>
        <w:t xml:space="preserve">  6</w:t>
      </w:r>
    </w:p>
    <w:p w:rsidR="006865E8" w:rsidRDefault="006865E8" w:rsidP="00ED7370">
      <w:pPr>
        <w:spacing w:after="0"/>
        <w:jc w:val="both"/>
        <w:rPr>
          <w:rFonts w:ascii="Arial Narrow" w:hAnsi="Arial Narrow"/>
          <w:sz w:val="20"/>
          <w:szCs w:val="20"/>
        </w:rPr>
      </w:pPr>
    </w:p>
    <w:p w:rsidR="006865E8" w:rsidRDefault="006865E8" w:rsidP="00CA7F5E">
      <w:pPr>
        <w:spacing w:after="0"/>
        <w:jc w:val="both"/>
        <w:rPr>
          <w:rFonts w:ascii="Arial Narrow" w:hAnsi="Arial Narrow"/>
          <w:b/>
          <w:sz w:val="20"/>
          <w:szCs w:val="20"/>
        </w:rPr>
      </w:pPr>
      <w:r>
        <w:rPr>
          <w:rFonts w:ascii="Arial Narrow" w:hAnsi="Arial Narrow"/>
          <w:sz w:val="20"/>
          <w:szCs w:val="20"/>
        </w:rPr>
        <w:t xml:space="preserve">     </w:t>
      </w:r>
      <w:r w:rsidRPr="00CA7F5E">
        <w:rPr>
          <w:rFonts w:ascii="Arial Narrow" w:hAnsi="Arial Narrow"/>
          <w:b/>
          <w:sz w:val="20"/>
          <w:szCs w:val="20"/>
        </w:rPr>
        <w:t>B1</w:t>
      </w:r>
      <w:r>
        <w:rPr>
          <w:rFonts w:ascii="Arial Narrow" w:hAnsi="Arial Narrow"/>
          <w:b/>
          <w:sz w:val="20"/>
          <w:szCs w:val="20"/>
        </w:rPr>
        <w:t>0</w:t>
      </w:r>
      <w:r w:rsidRPr="00CA7F5E">
        <w:rPr>
          <w:rFonts w:ascii="Arial Narrow" w:hAnsi="Arial Narrow"/>
          <w:b/>
          <w:sz w:val="20"/>
          <w:szCs w:val="20"/>
        </w:rPr>
        <w:t>.</w:t>
      </w:r>
      <w:r w:rsidRPr="00CA7F5E">
        <w:rPr>
          <w:rFonts w:ascii="Arial Narrow" w:hAnsi="Arial Narrow"/>
          <w:b/>
          <w:sz w:val="20"/>
          <w:szCs w:val="20"/>
        </w:rPr>
        <w:tab/>
      </w:r>
      <w:r>
        <w:rPr>
          <w:rFonts w:ascii="Arial Narrow" w:hAnsi="Arial Narrow"/>
          <w:b/>
          <w:sz w:val="20"/>
          <w:szCs w:val="20"/>
        </w:rPr>
        <w:t>Off Balance Sheet Financial Instruments</w:t>
      </w:r>
    </w:p>
    <w:p w:rsidR="006865E8" w:rsidRDefault="006865E8" w:rsidP="00CA7F5E">
      <w:pPr>
        <w:spacing w:after="0"/>
        <w:jc w:val="both"/>
        <w:rPr>
          <w:rFonts w:ascii="Arial Narrow" w:hAnsi="Arial Narrow"/>
          <w:b/>
          <w:sz w:val="20"/>
          <w:szCs w:val="20"/>
        </w:rPr>
      </w:pPr>
    </w:p>
    <w:p w:rsidR="006865E8" w:rsidRDefault="006865E8" w:rsidP="00CA7F5E">
      <w:pPr>
        <w:spacing w:after="0"/>
        <w:jc w:val="both"/>
        <w:rPr>
          <w:rFonts w:ascii="Arial Narrow" w:hAnsi="Arial Narrow"/>
          <w:sz w:val="20"/>
          <w:szCs w:val="20"/>
        </w:rPr>
      </w:pPr>
      <w:r>
        <w:rPr>
          <w:rFonts w:ascii="Arial Narrow" w:hAnsi="Arial Narrow"/>
          <w:b/>
          <w:sz w:val="20"/>
          <w:szCs w:val="20"/>
        </w:rPr>
        <w:tab/>
      </w:r>
      <w:r w:rsidRPr="00CA7F5E">
        <w:rPr>
          <w:rFonts w:ascii="Arial Narrow" w:hAnsi="Arial Narrow"/>
          <w:sz w:val="20"/>
          <w:szCs w:val="20"/>
        </w:rPr>
        <w:t xml:space="preserve">There were no </w:t>
      </w:r>
      <w:r>
        <w:rPr>
          <w:rFonts w:ascii="Arial Narrow" w:hAnsi="Arial Narrow"/>
          <w:sz w:val="20"/>
          <w:szCs w:val="20"/>
        </w:rPr>
        <w:t xml:space="preserve">off balance sheet </w:t>
      </w:r>
      <w:r w:rsidRPr="00CA7F5E">
        <w:rPr>
          <w:rFonts w:ascii="Arial Narrow" w:hAnsi="Arial Narrow"/>
          <w:sz w:val="20"/>
          <w:szCs w:val="20"/>
        </w:rPr>
        <w:t xml:space="preserve">financial instruments </w:t>
      </w:r>
      <w:r>
        <w:rPr>
          <w:rFonts w:ascii="Arial Narrow" w:hAnsi="Arial Narrow"/>
          <w:sz w:val="20"/>
          <w:szCs w:val="20"/>
        </w:rPr>
        <w:t>as at 4 August 2010.</w:t>
      </w:r>
    </w:p>
    <w:p w:rsidR="006865E8" w:rsidRDefault="006865E8" w:rsidP="00CA7F5E">
      <w:pPr>
        <w:spacing w:after="0"/>
        <w:jc w:val="both"/>
        <w:rPr>
          <w:rFonts w:ascii="Arial Narrow" w:hAnsi="Arial Narrow"/>
          <w:b/>
          <w:sz w:val="20"/>
          <w:szCs w:val="20"/>
        </w:rPr>
      </w:pPr>
    </w:p>
    <w:p w:rsidR="006865E8" w:rsidRDefault="006865E8" w:rsidP="00CA7F5E">
      <w:pPr>
        <w:spacing w:after="0"/>
        <w:jc w:val="both"/>
        <w:rPr>
          <w:rFonts w:ascii="Arial Narrow" w:hAnsi="Arial Narrow"/>
          <w:b/>
          <w:sz w:val="20"/>
          <w:szCs w:val="20"/>
        </w:rPr>
      </w:pPr>
      <w:r>
        <w:rPr>
          <w:rFonts w:ascii="Arial Narrow" w:hAnsi="Arial Narrow"/>
          <w:b/>
          <w:sz w:val="20"/>
          <w:szCs w:val="20"/>
        </w:rPr>
        <w:t xml:space="preserve">     </w:t>
      </w:r>
      <w:r w:rsidRPr="00CA7F5E">
        <w:rPr>
          <w:rFonts w:ascii="Arial Narrow" w:hAnsi="Arial Narrow"/>
          <w:b/>
          <w:sz w:val="20"/>
          <w:szCs w:val="20"/>
        </w:rPr>
        <w:t>B1</w:t>
      </w:r>
      <w:r>
        <w:rPr>
          <w:rFonts w:ascii="Arial Narrow" w:hAnsi="Arial Narrow"/>
          <w:b/>
          <w:sz w:val="20"/>
          <w:szCs w:val="20"/>
        </w:rPr>
        <w:t>1</w:t>
      </w:r>
      <w:r w:rsidRPr="00CA7F5E">
        <w:rPr>
          <w:rFonts w:ascii="Arial Narrow" w:hAnsi="Arial Narrow"/>
          <w:b/>
          <w:sz w:val="20"/>
          <w:szCs w:val="20"/>
        </w:rPr>
        <w:t>.</w:t>
      </w:r>
      <w:r w:rsidRPr="00CA7F5E">
        <w:rPr>
          <w:rFonts w:ascii="Arial Narrow" w:hAnsi="Arial Narrow"/>
          <w:b/>
          <w:sz w:val="20"/>
          <w:szCs w:val="20"/>
        </w:rPr>
        <w:tab/>
      </w:r>
      <w:r>
        <w:rPr>
          <w:rFonts w:ascii="Arial Narrow" w:hAnsi="Arial Narrow"/>
          <w:b/>
          <w:sz w:val="20"/>
          <w:szCs w:val="20"/>
        </w:rPr>
        <w:t>Gains and losses arising from fair value changes of financial liabilities</w:t>
      </w:r>
    </w:p>
    <w:p w:rsidR="006865E8" w:rsidRDefault="006865E8" w:rsidP="00CA7F5E">
      <w:pPr>
        <w:spacing w:after="0"/>
        <w:jc w:val="both"/>
        <w:rPr>
          <w:rFonts w:ascii="Arial Narrow" w:hAnsi="Arial Narrow"/>
          <w:b/>
          <w:sz w:val="20"/>
          <w:szCs w:val="20"/>
        </w:rPr>
      </w:pPr>
    </w:p>
    <w:p w:rsidR="006865E8" w:rsidRPr="00CA7F5E" w:rsidRDefault="006865E8" w:rsidP="00CA7F5E">
      <w:pPr>
        <w:spacing w:after="0"/>
        <w:ind w:left="720"/>
        <w:jc w:val="both"/>
        <w:rPr>
          <w:rFonts w:ascii="Arial Narrow" w:hAnsi="Arial Narrow"/>
          <w:sz w:val="20"/>
          <w:szCs w:val="20"/>
        </w:rPr>
      </w:pPr>
      <w:r w:rsidRPr="00CA7F5E">
        <w:rPr>
          <w:rFonts w:ascii="Arial Narrow" w:hAnsi="Arial Narrow"/>
          <w:sz w:val="20"/>
          <w:szCs w:val="20"/>
        </w:rPr>
        <w:t xml:space="preserve">There are no gains and losses arising from fair value changes of liabilities for the </w:t>
      </w:r>
      <w:r>
        <w:rPr>
          <w:rFonts w:ascii="Arial Narrow" w:hAnsi="Arial Narrow"/>
          <w:sz w:val="20"/>
          <w:szCs w:val="20"/>
        </w:rPr>
        <w:t>financial</w:t>
      </w:r>
      <w:r w:rsidRPr="00CA7F5E">
        <w:rPr>
          <w:rFonts w:ascii="Arial Narrow" w:hAnsi="Arial Narrow"/>
          <w:sz w:val="20"/>
          <w:szCs w:val="20"/>
        </w:rPr>
        <w:t xml:space="preserve"> quarter</w:t>
      </w:r>
      <w:r>
        <w:rPr>
          <w:rFonts w:ascii="Arial Narrow" w:hAnsi="Arial Narrow"/>
          <w:sz w:val="20"/>
          <w:szCs w:val="20"/>
        </w:rPr>
        <w:t xml:space="preserve"> under review.</w:t>
      </w:r>
    </w:p>
    <w:p w:rsidR="006865E8" w:rsidRDefault="006865E8" w:rsidP="00CA7F5E">
      <w:pPr>
        <w:spacing w:after="0"/>
        <w:jc w:val="both"/>
        <w:rPr>
          <w:rFonts w:ascii="Arial Narrow" w:hAnsi="Arial Narrow"/>
          <w:sz w:val="20"/>
          <w:szCs w:val="20"/>
        </w:rPr>
      </w:pPr>
    </w:p>
    <w:p w:rsidR="006865E8" w:rsidRDefault="006865E8" w:rsidP="00CA7F5E">
      <w:pPr>
        <w:spacing w:after="0"/>
        <w:jc w:val="both"/>
        <w:rPr>
          <w:rFonts w:ascii="Arial Narrow" w:hAnsi="Arial Narrow"/>
          <w:sz w:val="20"/>
          <w:szCs w:val="20"/>
        </w:rPr>
      </w:pPr>
    </w:p>
    <w:p w:rsidR="006865E8" w:rsidRDefault="006865E8" w:rsidP="00420AA3">
      <w:pPr>
        <w:spacing w:after="0"/>
        <w:rPr>
          <w:rFonts w:ascii="Arial Narrow" w:hAnsi="Arial Narrow" w:cs="Arial"/>
          <w:b/>
          <w:sz w:val="20"/>
          <w:szCs w:val="20"/>
        </w:rPr>
      </w:pPr>
    </w:p>
    <w:p w:rsidR="006865E8" w:rsidRPr="00BE1387" w:rsidRDefault="006865E8" w:rsidP="00420AA3">
      <w:pPr>
        <w:spacing w:after="0"/>
        <w:rPr>
          <w:rFonts w:ascii="Arial Narrow" w:hAnsi="Arial Narrow" w:cs="Arial"/>
          <w:b/>
          <w:sz w:val="20"/>
          <w:szCs w:val="20"/>
        </w:rPr>
      </w:pPr>
      <w:r w:rsidRPr="00BE1387">
        <w:rPr>
          <w:rFonts w:ascii="Arial Narrow" w:hAnsi="Arial Narrow" w:cs="Arial"/>
          <w:b/>
          <w:sz w:val="20"/>
          <w:szCs w:val="20"/>
        </w:rPr>
        <w:t>TURBO-MECH BERHAD (863263-D)</w:t>
      </w:r>
    </w:p>
    <w:p w:rsidR="006865E8" w:rsidRPr="00BE1387" w:rsidRDefault="006865E8" w:rsidP="00420AA3">
      <w:pPr>
        <w:spacing w:after="0"/>
        <w:rPr>
          <w:rFonts w:ascii="Arial Narrow" w:hAnsi="Arial Narrow" w:cs="Arial"/>
          <w:b/>
          <w:sz w:val="20"/>
          <w:szCs w:val="20"/>
        </w:rPr>
      </w:pPr>
      <w:r w:rsidRPr="00BE1387">
        <w:rPr>
          <w:rFonts w:ascii="Arial Narrow" w:hAnsi="Arial Narrow" w:cs="Arial"/>
          <w:b/>
          <w:sz w:val="20"/>
          <w:szCs w:val="20"/>
        </w:rPr>
        <w:t xml:space="preserve">INTERIM FINANCIAL REPORT FOR THE </w:t>
      </w:r>
      <w:r>
        <w:rPr>
          <w:rFonts w:ascii="Arial Narrow" w:hAnsi="Arial Narrow" w:cs="Arial"/>
          <w:b/>
          <w:sz w:val="20"/>
          <w:szCs w:val="20"/>
        </w:rPr>
        <w:t>SECOND</w:t>
      </w:r>
      <w:r w:rsidRPr="00BE1387">
        <w:rPr>
          <w:rFonts w:ascii="Arial Narrow" w:hAnsi="Arial Narrow" w:cs="Arial"/>
          <w:b/>
          <w:sz w:val="20"/>
          <w:szCs w:val="20"/>
        </w:rPr>
        <w:t xml:space="preserve"> QUARTER ENDED 3</w:t>
      </w:r>
      <w:r>
        <w:rPr>
          <w:rFonts w:ascii="Arial Narrow" w:hAnsi="Arial Narrow" w:cs="Arial"/>
          <w:b/>
          <w:sz w:val="20"/>
          <w:szCs w:val="20"/>
        </w:rPr>
        <w:t>0 JUNE</w:t>
      </w:r>
      <w:r w:rsidRPr="00BE1387">
        <w:rPr>
          <w:rFonts w:ascii="Arial Narrow" w:hAnsi="Arial Narrow" w:cs="Arial"/>
          <w:b/>
          <w:sz w:val="20"/>
          <w:szCs w:val="20"/>
        </w:rPr>
        <w:t xml:space="preserve"> 2010</w:t>
      </w:r>
    </w:p>
    <w:p w:rsidR="006865E8" w:rsidRPr="00BE1387" w:rsidRDefault="006865E8" w:rsidP="00420AA3">
      <w:pPr>
        <w:spacing w:after="0"/>
        <w:rPr>
          <w:rFonts w:ascii="Arial Narrow" w:hAnsi="Arial Narrow"/>
          <w:b/>
          <w:sz w:val="20"/>
          <w:szCs w:val="20"/>
        </w:rPr>
      </w:pPr>
    </w:p>
    <w:p w:rsidR="006865E8" w:rsidRPr="00BE1387" w:rsidRDefault="006865E8" w:rsidP="00420AA3">
      <w:pPr>
        <w:spacing w:after="0"/>
        <w:rPr>
          <w:rFonts w:ascii="Arial Narrow" w:hAnsi="Arial Narrow"/>
          <w:b/>
          <w:sz w:val="20"/>
          <w:szCs w:val="20"/>
        </w:rPr>
      </w:pPr>
      <w:r w:rsidRPr="00BE1387">
        <w:rPr>
          <w:rFonts w:ascii="Arial Narrow" w:hAnsi="Arial Narrow"/>
          <w:b/>
          <w:sz w:val="20"/>
          <w:szCs w:val="20"/>
        </w:rPr>
        <w:t xml:space="preserve">ADDITIONAL INFORMATION REQUIRED BY THE LISTING REQUIREMENTS OF </w:t>
      </w:r>
      <w:smartTag w:uri="urn:schemas-microsoft-com:office:smarttags" w:element="place">
        <w:r w:rsidRPr="00BE1387">
          <w:rPr>
            <w:rFonts w:ascii="Arial Narrow" w:hAnsi="Arial Narrow"/>
            <w:b/>
            <w:sz w:val="20"/>
            <w:szCs w:val="20"/>
          </w:rPr>
          <w:t>BURSA</w:t>
        </w:r>
      </w:smartTag>
      <w:r w:rsidRPr="00BE1387">
        <w:rPr>
          <w:rFonts w:ascii="Arial Narrow" w:hAnsi="Arial Narrow"/>
          <w:b/>
          <w:sz w:val="20"/>
          <w:szCs w:val="20"/>
        </w:rPr>
        <w:t xml:space="preserve"> </w:t>
      </w:r>
      <w:smartTag w:uri="urn:schemas-microsoft-com:office:smarttags" w:element="place">
        <w:r w:rsidRPr="00BE1387">
          <w:rPr>
            <w:rFonts w:ascii="Arial Narrow" w:hAnsi="Arial Narrow"/>
            <w:b/>
            <w:sz w:val="20"/>
            <w:szCs w:val="20"/>
          </w:rPr>
          <w:t>MALAYSIA</w:t>
        </w:r>
      </w:smartTag>
      <w:r w:rsidRPr="00BE1387">
        <w:rPr>
          <w:rFonts w:ascii="Arial Narrow" w:hAnsi="Arial Narrow"/>
          <w:b/>
          <w:sz w:val="20"/>
          <w:szCs w:val="20"/>
        </w:rPr>
        <w:t xml:space="preserve"> SECURITIES BERHAD</w:t>
      </w:r>
    </w:p>
    <w:p w:rsidR="006865E8" w:rsidRDefault="006865E8" w:rsidP="00CA7F5E">
      <w:pPr>
        <w:spacing w:after="0"/>
        <w:jc w:val="both"/>
        <w:rPr>
          <w:rFonts w:ascii="Arial Narrow" w:hAnsi="Arial Narrow"/>
          <w:sz w:val="20"/>
          <w:szCs w:val="20"/>
        </w:rPr>
      </w:pPr>
    </w:p>
    <w:p w:rsidR="006865E8" w:rsidRPr="00CA7F5E" w:rsidRDefault="006865E8" w:rsidP="00CA7F5E">
      <w:pPr>
        <w:spacing w:after="0"/>
        <w:jc w:val="both"/>
        <w:rPr>
          <w:rFonts w:ascii="Arial Narrow" w:hAnsi="Arial Narrow"/>
          <w:sz w:val="20"/>
          <w:szCs w:val="20"/>
        </w:rPr>
      </w:pPr>
    </w:p>
    <w:p w:rsidR="006865E8" w:rsidRPr="00BE1387" w:rsidRDefault="006865E8" w:rsidP="00523CCC">
      <w:pPr>
        <w:pStyle w:val="ListParagraph"/>
        <w:spacing w:after="0"/>
        <w:ind w:left="0"/>
        <w:jc w:val="both"/>
        <w:rPr>
          <w:rFonts w:ascii="Arial Narrow" w:hAnsi="Arial Narrow"/>
          <w:b/>
          <w:sz w:val="20"/>
          <w:szCs w:val="20"/>
        </w:rPr>
      </w:pPr>
      <w:r>
        <w:rPr>
          <w:rFonts w:ascii="Arial Narrow" w:hAnsi="Arial Narrow"/>
          <w:b/>
          <w:sz w:val="20"/>
          <w:szCs w:val="20"/>
        </w:rPr>
        <w:t xml:space="preserve">     B12.</w:t>
      </w:r>
      <w:r>
        <w:rPr>
          <w:rFonts w:ascii="Arial Narrow" w:hAnsi="Arial Narrow"/>
          <w:b/>
          <w:sz w:val="20"/>
          <w:szCs w:val="20"/>
        </w:rPr>
        <w:tab/>
        <w:t>M</w:t>
      </w:r>
      <w:r w:rsidRPr="00BE1387">
        <w:rPr>
          <w:rFonts w:ascii="Arial Narrow" w:hAnsi="Arial Narrow"/>
          <w:b/>
          <w:sz w:val="20"/>
          <w:szCs w:val="20"/>
        </w:rPr>
        <w:t>aterial litigation</w:t>
      </w:r>
    </w:p>
    <w:p w:rsidR="006865E8" w:rsidRDefault="006865E8" w:rsidP="00915FE4">
      <w:pPr>
        <w:spacing w:after="0"/>
        <w:jc w:val="both"/>
        <w:rPr>
          <w:rFonts w:ascii="Arial Narrow" w:hAnsi="Arial Narrow"/>
          <w:sz w:val="20"/>
          <w:szCs w:val="20"/>
        </w:rPr>
      </w:pPr>
    </w:p>
    <w:p w:rsidR="006865E8" w:rsidRDefault="006865E8" w:rsidP="00915FE4">
      <w:pPr>
        <w:spacing w:after="0"/>
        <w:ind w:left="720"/>
        <w:jc w:val="both"/>
        <w:rPr>
          <w:rFonts w:ascii="Arial Narrow" w:hAnsi="Arial Narrow"/>
          <w:sz w:val="20"/>
          <w:szCs w:val="20"/>
        </w:rPr>
      </w:pPr>
      <w:r>
        <w:rPr>
          <w:rFonts w:ascii="Arial Narrow" w:hAnsi="Arial Narrow"/>
          <w:sz w:val="20"/>
          <w:szCs w:val="20"/>
        </w:rPr>
        <w:t>Wong Sin Fatt t/a Jin Foong Engineering Trading and Services has filed a Statement of Claim against Bayu Purnama Sdn Bhd under Writ of Summon No. 22-99-2010 for RM1,069,380.00 for goods allegedly sold and delivered. Bayu Purnama has filed a defence on 18 May 2010</w:t>
      </w:r>
      <w:r w:rsidRPr="002D5FA6">
        <w:rPr>
          <w:rFonts w:ascii="Arial Narrow" w:hAnsi="Arial Narrow"/>
          <w:sz w:val="20"/>
          <w:szCs w:val="20"/>
        </w:rPr>
        <w:t>.</w:t>
      </w:r>
    </w:p>
    <w:p w:rsidR="006865E8" w:rsidRDefault="006865E8" w:rsidP="00915FE4">
      <w:pPr>
        <w:spacing w:after="0"/>
        <w:ind w:left="720"/>
        <w:jc w:val="both"/>
        <w:rPr>
          <w:rFonts w:ascii="Arial Narrow" w:hAnsi="Arial Narrow"/>
          <w:sz w:val="20"/>
          <w:szCs w:val="20"/>
        </w:rPr>
      </w:pPr>
      <w:r>
        <w:rPr>
          <w:rFonts w:ascii="Arial Narrow" w:hAnsi="Arial Narrow"/>
          <w:sz w:val="20"/>
          <w:szCs w:val="20"/>
        </w:rPr>
        <w:t>Bayu Purnama Sdn Bhd has filed an application to transfer the case from Seremban High Court to Shah Alam High Court pursuant to the Summons in Chambers dated 25 June 2010. The said application has been fixed for mention on 16 August 2010.</w:t>
      </w:r>
    </w:p>
    <w:p w:rsidR="006865E8" w:rsidRDefault="006865E8" w:rsidP="00915FE4">
      <w:pPr>
        <w:spacing w:after="0"/>
        <w:jc w:val="both"/>
        <w:rPr>
          <w:rFonts w:ascii="Arial Narrow" w:hAnsi="Arial Narrow"/>
          <w:sz w:val="20"/>
          <w:szCs w:val="20"/>
        </w:rPr>
      </w:pPr>
    </w:p>
    <w:p w:rsidR="006865E8" w:rsidRPr="00BE1387" w:rsidRDefault="006865E8" w:rsidP="00523CCC">
      <w:pPr>
        <w:pStyle w:val="ListParagraph"/>
        <w:spacing w:after="0"/>
        <w:ind w:left="0"/>
        <w:jc w:val="both"/>
        <w:rPr>
          <w:rFonts w:ascii="Arial Narrow" w:hAnsi="Arial Narrow"/>
          <w:b/>
          <w:sz w:val="20"/>
          <w:szCs w:val="20"/>
        </w:rPr>
      </w:pPr>
      <w:r>
        <w:rPr>
          <w:rFonts w:ascii="Arial Narrow" w:hAnsi="Arial Narrow"/>
          <w:b/>
          <w:sz w:val="20"/>
          <w:szCs w:val="20"/>
        </w:rPr>
        <w:t xml:space="preserve">     B13.</w:t>
      </w:r>
      <w:r>
        <w:rPr>
          <w:rFonts w:ascii="Arial Narrow" w:hAnsi="Arial Narrow"/>
          <w:b/>
          <w:sz w:val="20"/>
          <w:szCs w:val="20"/>
        </w:rPr>
        <w:tab/>
      </w:r>
      <w:r w:rsidRPr="00BE1387">
        <w:rPr>
          <w:rFonts w:ascii="Arial Narrow" w:hAnsi="Arial Narrow"/>
          <w:b/>
          <w:sz w:val="20"/>
          <w:szCs w:val="20"/>
        </w:rPr>
        <w:t>Dividends</w:t>
      </w:r>
    </w:p>
    <w:p w:rsidR="006865E8" w:rsidRDefault="006865E8" w:rsidP="00915FE4">
      <w:pPr>
        <w:spacing w:after="0"/>
        <w:jc w:val="both"/>
        <w:rPr>
          <w:rFonts w:ascii="Arial Narrow" w:hAnsi="Arial Narrow"/>
          <w:sz w:val="20"/>
          <w:szCs w:val="20"/>
        </w:rPr>
      </w:pPr>
    </w:p>
    <w:p w:rsidR="006865E8" w:rsidRDefault="006865E8" w:rsidP="00915FE4">
      <w:pPr>
        <w:spacing w:after="0"/>
        <w:ind w:left="720"/>
        <w:jc w:val="both"/>
        <w:rPr>
          <w:rFonts w:ascii="Arial Narrow" w:hAnsi="Arial Narrow"/>
          <w:sz w:val="20"/>
          <w:szCs w:val="20"/>
        </w:rPr>
      </w:pPr>
      <w:r>
        <w:rPr>
          <w:rFonts w:ascii="Arial Narrow" w:hAnsi="Arial Narrow"/>
          <w:sz w:val="20"/>
          <w:szCs w:val="20"/>
        </w:rPr>
        <w:t>The Directors have not declared any dividends for the quarter ended 30 June 2010.</w:t>
      </w:r>
    </w:p>
    <w:p w:rsidR="006865E8" w:rsidRDefault="006865E8" w:rsidP="00915FE4">
      <w:pPr>
        <w:spacing w:after="0"/>
        <w:jc w:val="both"/>
        <w:rPr>
          <w:rFonts w:ascii="Arial Narrow" w:hAnsi="Arial Narrow"/>
          <w:sz w:val="20"/>
          <w:szCs w:val="20"/>
        </w:rPr>
      </w:pPr>
    </w:p>
    <w:p w:rsidR="006865E8" w:rsidRPr="00BE1387" w:rsidRDefault="006865E8" w:rsidP="00523CCC">
      <w:pPr>
        <w:pStyle w:val="ListParagraph"/>
        <w:spacing w:after="0"/>
        <w:ind w:left="0"/>
        <w:jc w:val="both"/>
        <w:rPr>
          <w:rFonts w:ascii="Arial Narrow" w:hAnsi="Arial Narrow"/>
          <w:b/>
          <w:sz w:val="20"/>
          <w:szCs w:val="20"/>
        </w:rPr>
      </w:pPr>
      <w:r>
        <w:rPr>
          <w:rFonts w:ascii="Arial Narrow" w:hAnsi="Arial Narrow"/>
          <w:b/>
          <w:sz w:val="20"/>
          <w:szCs w:val="20"/>
        </w:rPr>
        <w:t xml:space="preserve">      B14</w:t>
      </w:r>
      <w:r>
        <w:rPr>
          <w:rFonts w:ascii="Arial Narrow" w:hAnsi="Arial Narrow"/>
          <w:b/>
          <w:sz w:val="20"/>
          <w:szCs w:val="20"/>
        </w:rPr>
        <w:tab/>
      </w:r>
      <w:r w:rsidRPr="00BE1387">
        <w:rPr>
          <w:rFonts w:ascii="Arial Narrow" w:hAnsi="Arial Narrow"/>
          <w:b/>
          <w:sz w:val="20"/>
          <w:szCs w:val="20"/>
        </w:rPr>
        <w:t>Earnings per share</w:t>
      </w:r>
    </w:p>
    <w:p w:rsidR="006865E8" w:rsidRDefault="006865E8" w:rsidP="00915FE4">
      <w:pPr>
        <w:spacing w:after="0"/>
        <w:jc w:val="both"/>
        <w:rPr>
          <w:rFonts w:ascii="Arial Narrow" w:hAnsi="Arial Narrow"/>
          <w:sz w:val="20"/>
          <w:szCs w:val="20"/>
        </w:rPr>
      </w:pPr>
    </w:p>
    <w:p w:rsidR="006865E8" w:rsidRPr="00BE1387" w:rsidRDefault="006865E8" w:rsidP="00983EDF">
      <w:pPr>
        <w:pStyle w:val="ListParagraph"/>
        <w:numPr>
          <w:ilvl w:val="0"/>
          <w:numId w:val="9"/>
        </w:numPr>
        <w:spacing w:after="0"/>
        <w:jc w:val="both"/>
        <w:rPr>
          <w:rFonts w:ascii="Arial Narrow" w:hAnsi="Arial Narrow"/>
          <w:b/>
          <w:i/>
          <w:sz w:val="20"/>
          <w:szCs w:val="20"/>
        </w:rPr>
      </w:pPr>
      <w:r w:rsidRPr="00BE1387">
        <w:rPr>
          <w:rFonts w:ascii="Arial Narrow" w:hAnsi="Arial Narrow"/>
          <w:b/>
          <w:i/>
          <w:sz w:val="20"/>
          <w:szCs w:val="20"/>
        </w:rPr>
        <w:t>Basic earnings per share</w:t>
      </w:r>
    </w:p>
    <w:p w:rsidR="006865E8" w:rsidRDefault="006865E8" w:rsidP="00983EDF">
      <w:pPr>
        <w:pStyle w:val="ListParagraph"/>
        <w:spacing w:after="0"/>
        <w:jc w:val="both"/>
        <w:rPr>
          <w:rFonts w:ascii="Arial Narrow" w:hAnsi="Arial Narrow"/>
          <w:sz w:val="20"/>
          <w:szCs w:val="20"/>
        </w:rPr>
      </w:pPr>
    </w:p>
    <w:p w:rsidR="006865E8" w:rsidRDefault="006865E8" w:rsidP="00983EDF">
      <w:pPr>
        <w:pStyle w:val="ListParagraph"/>
        <w:spacing w:after="0"/>
        <w:jc w:val="both"/>
        <w:rPr>
          <w:rFonts w:ascii="Arial Narrow" w:hAnsi="Arial Narrow"/>
          <w:sz w:val="20"/>
          <w:szCs w:val="20"/>
        </w:rPr>
      </w:pPr>
      <w:r>
        <w:rPr>
          <w:rFonts w:ascii="Arial Narrow" w:hAnsi="Arial Narrow"/>
          <w:sz w:val="20"/>
          <w:szCs w:val="20"/>
        </w:rPr>
        <w:t>The basic earnings per share has been calculated by dividing the Group’s profit for the financial quarter under review attributable to ordinary shareholders by the weighted average number of ordinary shares in issue during the financial quarter under review.</w:t>
      </w:r>
    </w:p>
    <w:p w:rsidR="006865E8" w:rsidRDefault="006865E8" w:rsidP="00983EDF">
      <w:pPr>
        <w:pStyle w:val="ListParagraph"/>
        <w:spacing w:after="0"/>
        <w:jc w:val="both"/>
        <w:rPr>
          <w:rFonts w:ascii="Arial Narrow" w:hAnsi="Arial Narrow"/>
          <w:sz w:val="20"/>
          <w:szCs w:val="20"/>
        </w:rPr>
      </w:pPr>
    </w:p>
    <w:p w:rsidR="006865E8" w:rsidRDefault="006865E8" w:rsidP="00983EDF">
      <w:pPr>
        <w:pStyle w:val="ListParagraph"/>
        <w:spacing w:after="0"/>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Current</w:t>
      </w:r>
      <w:r>
        <w:rPr>
          <w:rFonts w:ascii="Arial Narrow" w:hAnsi="Arial Narrow"/>
          <w:sz w:val="20"/>
          <w:szCs w:val="20"/>
        </w:rPr>
        <w:tab/>
      </w:r>
      <w:r>
        <w:rPr>
          <w:rFonts w:ascii="Arial Narrow" w:hAnsi="Arial Narrow"/>
          <w:sz w:val="20"/>
          <w:szCs w:val="20"/>
        </w:rPr>
        <w:tab/>
      </w:r>
      <w:r>
        <w:rPr>
          <w:rFonts w:ascii="Arial Narrow" w:hAnsi="Arial Narrow"/>
          <w:sz w:val="20"/>
          <w:szCs w:val="20"/>
        </w:rPr>
        <w:tab/>
        <w:t>Current</w:t>
      </w:r>
    </w:p>
    <w:p w:rsidR="006865E8" w:rsidRDefault="006865E8" w:rsidP="00983EDF">
      <w:pPr>
        <w:pStyle w:val="ListParagraph"/>
        <w:spacing w:after="0"/>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Period</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Year</w:t>
      </w:r>
    </w:p>
    <w:p w:rsidR="006865E8" w:rsidRPr="00983EDF" w:rsidRDefault="006865E8" w:rsidP="00983EDF">
      <w:pPr>
        <w:pStyle w:val="ListParagraph"/>
        <w:spacing w:after="0"/>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Quarter</w:t>
      </w:r>
      <w:r>
        <w:rPr>
          <w:rFonts w:ascii="Arial Narrow" w:hAnsi="Arial Narrow"/>
          <w:sz w:val="20"/>
          <w:szCs w:val="20"/>
        </w:rPr>
        <w:tab/>
      </w:r>
      <w:r>
        <w:rPr>
          <w:rFonts w:ascii="Arial Narrow" w:hAnsi="Arial Narrow"/>
          <w:sz w:val="20"/>
          <w:szCs w:val="20"/>
        </w:rPr>
        <w:tab/>
      </w:r>
      <w:r>
        <w:rPr>
          <w:rFonts w:ascii="Arial Narrow" w:hAnsi="Arial Narrow"/>
          <w:sz w:val="20"/>
          <w:szCs w:val="20"/>
        </w:rPr>
        <w:tab/>
        <w:t>To-date</w:t>
      </w:r>
    </w:p>
    <w:p w:rsidR="006865E8" w:rsidRPr="00915FE4" w:rsidRDefault="006865E8" w:rsidP="00915FE4">
      <w:pPr>
        <w:spacing w:after="0"/>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30 June 2010</w:t>
      </w:r>
      <w:r>
        <w:rPr>
          <w:rFonts w:ascii="Arial Narrow" w:hAnsi="Arial Narrow"/>
          <w:sz w:val="20"/>
          <w:szCs w:val="20"/>
        </w:rPr>
        <w:tab/>
        <w:t xml:space="preserve">                          30 June 2010</w:t>
      </w:r>
    </w:p>
    <w:p w:rsidR="006865E8" w:rsidRDefault="006865E8" w:rsidP="00ED7370">
      <w:pPr>
        <w:spacing w:after="0"/>
        <w:ind w:left="720"/>
        <w:jc w:val="both"/>
        <w:rPr>
          <w:rFonts w:ascii="Arial Narrow" w:hAnsi="Arial Narrow"/>
          <w:sz w:val="20"/>
          <w:szCs w:val="20"/>
        </w:rPr>
      </w:pPr>
    </w:p>
    <w:p w:rsidR="006865E8" w:rsidRDefault="006865E8" w:rsidP="00ED7370">
      <w:pPr>
        <w:spacing w:after="0"/>
        <w:ind w:left="720"/>
        <w:jc w:val="both"/>
        <w:rPr>
          <w:rFonts w:ascii="Arial Narrow" w:hAnsi="Arial Narrow"/>
          <w:sz w:val="20"/>
          <w:szCs w:val="20"/>
        </w:rPr>
      </w:pPr>
      <w:r>
        <w:rPr>
          <w:rFonts w:ascii="Arial Narrow" w:hAnsi="Arial Narrow"/>
          <w:sz w:val="20"/>
          <w:szCs w:val="20"/>
        </w:rPr>
        <w:t>Net profit attributable to ordinary shareholders (RM’000)</w:t>
      </w:r>
      <w:r>
        <w:rPr>
          <w:rFonts w:ascii="Arial Narrow" w:hAnsi="Arial Narrow"/>
          <w:sz w:val="20"/>
          <w:szCs w:val="20"/>
        </w:rPr>
        <w:tab/>
      </w:r>
      <w:r>
        <w:rPr>
          <w:rFonts w:ascii="Arial Narrow" w:hAnsi="Arial Narrow"/>
          <w:sz w:val="20"/>
          <w:szCs w:val="20"/>
        </w:rPr>
        <w:tab/>
        <w:t xml:space="preserve">  3,438</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4,995</w:t>
      </w:r>
    </w:p>
    <w:p w:rsidR="006865E8" w:rsidRDefault="006865E8" w:rsidP="00ED7370">
      <w:pPr>
        <w:spacing w:after="0"/>
        <w:ind w:left="720"/>
        <w:jc w:val="both"/>
        <w:rPr>
          <w:rFonts w:ascii="Arial Narrow" w:hAnsi="Arial Narrow"/>
          <w:sz w:val="20"/>
          <w:szCs w:val="20"/>
        </w:rPr>
      </w:pPr>
    </w:p>
    <w:p w:rsidR="006865E8" w:rsidRDefault="006865E8" w:rsidP="00ED7370">
      <w:pPr>
        <w:spacing w:after="0"/>
        <w:ind w:left="720"/>
        <w:jc w:val="both"/>
        <w:rPr>
          <w:rFonts w:ascii="Arial Narrow" w:hAnsi="Arial Narrow"/>
          <w:sz w:val="20"/>
          <w:szCs w:val="20"/>
        </w:rPr>
      </w:pPr>
      <w:r>
        <w:rPr>
          <w:rFonts w:ascii="Arial Narrow" w:hAnsi="Arial Narrow"/>
          <w:sz w:val="20"/>
          <w:szCs w:val="20"/>
        </w:rPr>
        <w:t>Weighted average number of ordinary shares (’000)</w:t>
      </w:r>
      <w:r>
        <w:rPr>
          <w:rFonts w:ascii="Arial Narrow" w:hAnsi="Arial Narrow"/>
          <w:sz w:val="20"/>
          <w:szCs w:val="20"/>
        </w:rPr>
        <w:tab/>
      </w:r>
      <w:r>
        <w:rPr>
          <w:rFonts w:ascii="Arial Narrow" w:hAnsi="Arial Narrow"/>
          <w:sz w:val="20"/>
          <w:szCs w:val="20"/>
        </w:rPr>
        <w:tab/>
        <w:t>39,479</w:t>
      </w:r>
      <w:r>
        <w:rPr>
          <w:rFonts w:ascii="Arial Narrow" w:hAnsi="Arial Narrow"/>
          <w:sz w:val="20"/>
          <w:szCs w:val="20"/>
        </w:rPr>
        <w:tab/>
      </w:r>
      <w:r>
        <w:rPr>
          <w:rFonts w:ascii="Arial Narrow" w:hAnsi="Arial Narrow"/>
          <w:sz w:val="20"/>
          <w:szCs w:val="20"/>
        </w:rPr>
        <w:tab/>
      </w:r>
      <w:r>
        <w:rPr>
          <w:rFonts w:ascii="Arial Narrow" w:hAnsi="Arial Narrow"/>
          <w:sz w:val="20"/>
          <w:szCs w:val="20"/>
        </w:rPr>
        <w:tab/>
        <w:t>39,479</w:t>
      </w:r>
    </w:p>
    <w:p w:rsidR="006865E8" w:rsidRDefault="006865E8" w:rsidP="00ED7370">
      <w:pPr>
        <w:spacing w:after="0"/>
        <w:ind w:left="720"/>
        <w:jc w:val="both"/>
        <w:rPr>
          <w:rFonts w:ascii="Arial Narrow" w:hAnsi="Arial Narrow"/>
          <w:sz w:val="20"/>
          <w:szCs w:val="20"/>
        </w:rPr>
      </w:pPr>
    </w:p>
    <w:p w:rsidR="006865E8" w:rsidRDefault="006865E8" w:rsidP="00ED7370">
      <w:pPr>
        <w:spacing w:after="0"/>
        <w:ind w:left="720"/>
        <w:jc w:val="both"/>
        <w:rPr>
          <w:rFonts w:ascii="Arial Narrow" w:hAnsi="Arial Narrow"/>
          <w:sz w:val="20"/>
          <w:szCs w:val="20"/>
        </w:rPr>
      </w:pPr>
      <w:r>
        <w:rPr>
          <w:rFonts w:ascii="Arial Narrow" w:hAnsi="Arial Narrow"/>
          <w:sz w:val="20"/>
          <w:szCs w:val="20"/>
        </w:rPr>
        <w:t>Basic earnings per share (sen)</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8.71</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12.65</w:t>
      </w:r>
    </w:p>
    <w:p w:rsidR="006865E8" w:rsidRDefault="006865E8" w:rsidP="00ED7370">
      <w:pPr>
        <w:spacing w:after="0"/>
        <w:ind w:left="720"/>
        <w:jc w:val="both"/>
        <w:rPr>
          <w:rFonts w:ascii="Arial Narrow" w:hAnsi="Arial Narrow"/>
          <w:sz w:val="20"/>
          <w:szCs w:val="20"/>
        </w:rPr>
      </w:pPr>
    </w:p>
    <w:p w:rsidR="006865E8" w:rsidRPr="00BE1387" w:rsidRDefault="006865E8" w:rsidP="00983EDF">
      <w:pPr>
        <w:pStyle w:val="ListParagraph"/>
        <w:numPr>
          <w:ilvl w:val="0"/>
          <w:numId w:val="9"/>
        </w:numPr>
        <w:spacing w:after="0"/>
        <w:jc w:val="both"/>
        <w:rPr>
          <w:rFonts w:ascii="Arial Narrow" w:hAnsi="Arial Narrow"/>
          <w:b/>
          <w:i/>
          <w:sz w:val="20"/>
          <w:szCs w:val="20"/>
        </w:rPr>
      </w:pPr>
      <w:r w:rsidRPr="00BE1387">
        <w:rPr>
          <w:rFonts w:ascii="Arial Narrow" w:hAnsi="Arial Narrow"/>
          <w:b/>
          <w:i/>
          <w:sz w:val="20"/>
          <w:szCs w:val="20"/>
        </w:rPr>
        <w:t>Diluted earnings per share</w:t>
      </w:r>
    </w:p>
    <w:p w:rsidR="006865E8" w:rsidRDefault="006865E8" w:rsidP="00983EDF">
      <w:pPr>
        <w:spacing w:after="0"/>
        <w:jc w:val="both"/>
        <w:rPr>
          <w:rFonts w:ascii="Arial Narrow" w:hAnsi="Arial Narrow"/>
          <w:sz w:val="20"/>
          <w:szCs w:val="20"/>
        </w:rPr>
      </w:pPr>
    </w:p>
    <w:p w:rsidR="006865E8" w:rsidRDefault="006865E8" w:rsidP="00983EDF">
      <w:pPr>
        <w:spacing w:after="0"/>
        <w:ind w:left="720"/>
        <w:jc w:val="both"/>
        <w:rPr>
          <w:rFonts w:ascii="Arial Narrow" w:hAnsi="Arial Narrow"/>
          <w:sz w:val="20"/>
          <w:szCs w:val="20"/>
        </w:rPr>
      </w:pPr>
      <w:r>
        <w:rPr>
          <w:rFonts w:ascii="Arial Narrow" w:hAnsi="Arial Narrow"/>
          <w:sz w:val="20"/>
          <w:szCs w:val="20"/>
        </w:rPr>
        <w:t>The Company does not have any convertible share or convertible financial instruments for the financial quarter under review.</w:t>
      </w:r>
    </w:p>
    <w:p w:rsidR="006865E8" w:rsidRDefault="006865E8" w:rsidP="00983EDF">
      <w:pPr>
        <w:spacing w:after="0"/>
        <w:ind w:left="720"/>
        <w:jc w:val="both"/>
        <w:rPr>
          <w:rFonts w:ascii="Arial Narrow" w:hAnsi="Arial Narrow"/>
          <w:sz w:val="20"/>
          <w:szCs w:val="20"/>
        </w:rPr>
      </w:pPr>
    </w:p>
    <w:p w:rsidR="006865E8" w:rsidRPr="0087798C" w:rsidRDefault="006865E8" w:rsidP="00A94ADE">
      <w:pPr>
        <w:pStyle w:val="ListParagraph"/>
        <w:spacing w:after="0"/>
        <w:ind w:left="0"/>
        <w:jc w:val="both"/>
        <w:rPr>
          <w:rFonts w:ascii="Arial Narrow" w:hAnsi="Arial Narrow"/>
          <w:sz w:val="20"/>
          <w:szCs w:val="20"/>
        </w:rPr>
      </w:pPr>
      <w:r>
        <w:rPr>
          <w:rFonts w:ascii="Arial Narrow" w:hAnsi="Arial Narrow"/>
          <w:b/>
          <w:sz w:val="20"/>
          <w:szCs w:val="20"/>
        </w:rPr>
        <w:t xml:space="preserve">      B15.</w:t>
      </w:r>
      <w:r>
        <w:rPr>
          <w:rFonts w:ascii="Arial Narrow" w:hAnsi="Arial Narrow"/>
          <w:b/>
          <w:sz w:val="20"/>
          <w:szCs w:val="20"/>
        </w:rPr>
        <w:tab/>
      </w:r>
      <w:r w:rsidRPr="0087798C">
        <w:rPr>
          <w:rFonts w:ascii="Arial Narrow" w:hAnsi="Arial Narrow"/>
          <w:b/>
          <w:sz w:val="20"/>
          <w:szCs w:val="20"/>
        </w:rPr>
        <w:t>Auditors</w:t>
      </w:r>
      <w:r>
        <w:rPr>
          <w:rFonts w:ascii="Arial Narrow" w:hAnsi="Arial Narrow"/>
          <w:b/>
          <w:sz w:val="20"/>
          <w:szCs w:val="20"/>
        </w:rPr>
        <w:t>’</w:t>
      </w:r>
      <w:r w:rsidRPr="0087798C">
        <w:rPr>
          <w:rFonts w:ascii="Arial Narrow" w:hAnsi="Arial Narrow"/>
          <w:b/>
          <w:sz w:val="20"/>
          <w:szCs w:val="20"/>
        </w:rPr>
        <w:t xml:space="preserve"> report on preceding annual financial statements.</w:t>
      </w:r>
    </w:p>
    <w:p w:rsidR="006865E8" w:rsidRDefault="006865E8" w:rsidP="0087798C">
      <w:pPr>
        <w:pStyle w:val="ListParagraph"/>
        <w:spacing w:after="0"/>
        <w:jc w:val="both"/>
        <w:rPr>
          <w:rFonts w:ascii="Arial Narrow" w:hAnsi="Arial Narrow"/>
          <w:sz w:val="20"/>
          <w:szCs w:val="20"/>
        </w:rPr>
      </w:pPr>
      <w:r w:rsidRPr="0087798C">
        <w:rPr>
          <w:rFonts w:ascii="Arial Narrow" w:hAnsi="Arial Narrow"/>
          <w:sz w:val="20"/>
          <w:szCs w:val="20"/>
        </w:rPr>
        <w:t xml:space="preserve"> </w:t>
      </w:r>
    </w:p>
    <w:p w:rsidR="006865E8" w:rsidRPr="00ED7370" w:rsidRDefault="006865E8" w:rsidP="00ED7370">
      <w:pPr>
        <w:spacing w:after="0"/>
        <w:ind w:left="720"/>
        <w:jc w:val="both"/>
        <w:rPr>
          <w:rFonts w:ascii="Arial Narrow" w:hAnsi="Arial Narrow"/>
          <w:sz w:val="20"/>
          <w:szCs w:val="20"/>
        </w:rPr>
      </w:pPr>
      <w:r>
        <w:rPr>
          <w:rFonts w:ascii="Arial Narrow" w:hAnsi="Arial Narrow"/>
          <w:sz w:val="20"/>
          <w:szCs w:val="20"/>
        </w:rPr>
        <w:t>The auditors’ report or the audited annual financial statements for the year ended 31 December 2009 was not qualified.</w:t>
      </w:r>
    </w:p>
    <w:p w:rsidR="006865E8" w:rsidRDefault="006865E8" w:rsidP="00ED7370">
      <w:pPr>
        <w:spacing w:after="0"/>
        <w:ind w:left="720"/>
        <w:jc w:val="both"/>
        <w:rPr>
          <w:rFonts w:ascii="Arial Narrow" w:hAnsi="Arial Narrow"/>
          <w:sz w:val="20"/>
          <w:szCs w:val="20"/>
        </w:rPr>
      </w:pPr>
    </w:p>
    <w:p w:rsidR="006865E8" w:rsidRDefault="006865E8" w:rsidP="00ED7370">
      <w:pPr>
        <w:spacing w:after="0"/>
        <w:ind w:left="720"/>
        <w:jc w:val="both"/>
        <w:rPr>
          <w:rFonts w:ascii="Arial Narrow" w:hAnsi="Arial Narrow"/>
          <w:sz w:val="20"/>
          <w:szCs w:val="20"/>
        </w:rPr>
      </w:pPr>
    </w:p>
    <w:p w:rsidR="006865E8" w:rsidRDefault="006865E8" w:rsidP="00ED7370">
      <w:pPr>
        <w:spacing w:after="0"/>
        <w:ind w:left="720"/>
        <w:jc w:val="both"/>
        <w:rPr>
          <w:rFonts w:ascii="Arial Narrow" w:hAnsi="Arial Narrow"/>
          <w:sz w:val="20"/>
          <w:szCs w:val="20"/>
        </w:rPr>
      </w:pPr>
    </w:p>
    <w:p w:rsidR="006865E8" w:rsidRPr="00ED7370" w:rsidRDefault="006865E8" w:rsidP="00ED7370">
      <w:pPr>
        <w:spacing w:after="0"/>
        <w:ind w:left="720"/>
        <w:jc w:val="both"/>
        <w:rPr>
          <w:rFonts w:ascii="Arial Narrow" w:hAnsi="Arial Narrow"/>
          <w:sz w:val="20"/>
          <w:szCs w:val="20"/>
        </w:rPr>
      </w:pPr>
    </w:p>
    <w:sectPr w:rsidR="006865E8" w:rsidRPr="00ED7370" w:rsidSect="006811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30D4"/>
    <w:multiLevelType w:val="hybridMultilevel"/>
    <w:tmpl w:val="DC94B4C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4E4FFD"/>
    <w:multiLevelType w:val="hybridMultilevel"/>
    <w:tmpl w:val="1496389A"/>
    <w:lvl w:ilvl="0" w:tplc="F57C4ABA">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12FE5C69"/>
    <w:multiLevelType w:val="hybridMultilevel"/>
    <w:tmpl w:val="062E7350"/>
    <w:lvl w:ilvl="0" w:tplc="B3A0745A">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9F3141"/>
    <w:multiLevelType w:val="hybridMultilevel"/>
    <w:tmpl w:val="FCACDA36"/>
    <w:lvl w:ilvl="0" w:tplc="0022506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8F9563E"/>
    <w:multiLevelType w:val="hybridMultilevel"/>
    <w:tmpl w:val="800E358E"/>
    <w:lvl w:ilvl="0" w:tplc="27729160">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EB01E22"/>
    <w:multiLevelType w:val="hybridMultilevel"/>
    <w:tmpl w:val="79EE1E92"/>
    <w:lvl w:ilvl="0" w:tplc="66B80420">
      <w:start w:val="2"/>
      <w:numFmt w:val="lowerLetter"/>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EF87D9A"/>
    <w:multiLevelType w:val="hybridMultilevel"/>
    <w:tmpl w:val="ABBCEFD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FB25A44"/>
    <w:multiLevelType w:val="hybridMultilevel"/>
    <w:tmpl w:val="7DAC9190"/>
    <w:lvl w:ilvl="0" w:tplc="9C828F0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3A60C58"/>
    <w:multiLevelType w:val="hybridMultilevel"/>
    <w:tmpl w:val="3A58A79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6FC7AB1"/>
    <w:multiLevelType w:val="hybridMultilevel"/>
    <w:tmpl w:val="F3B4D600"/>
    <w:lvl w:ilvl="0" w:tplc="DE0ADFBC">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6F4E4CED"/>
    <w:multiLevelType w:val="hybridMultilevel"/>
    <w:tmpl w:val="43FC91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5AF0F3A"/>
    <w:multiLevelType w:val="hybridMultilevel"/>
    <w:tmpl w:val="A1C4761C"/>
    <w:lvl w:ilvl="0" w:tplc="FCFE511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78760CBD"/>
    <w:multiLevelType w:val="hybridMultilevel"/>
    <w:tmpl w:val="43FC91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6"/>
  </w:num>
  <w:num w:numId="4">
    <w:abstractNumId w:val="12"/>
  </w:num>
  <w:num w:numId="5">
    <w:abstractNumId w:val="11"/>
  </w:num>
  <w:num w:numId="6">
    <w:abstractNumId w:val="7"/>
  </w:num>
  <w:num w:numId="7">
    <w:abstractNumId w:val="4"/>
  </w:num>
  <w:num w:numId="8">
    <w:abstractNumId w:val="1"/>
  </w:num>
  <w:num w:numId="9">
    <w:abstractNumId w:val="8"/>
  </w:num>
  <w:num w:numId="10">
    <w:abstractNumId w:val="10"/>
  </w:num>
  <w:num w:numId="11">
    <w:abstractNumId w:val="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5B4"/>
    <w:rsid w:val="000049CC"/>
    <w:rsid w:val="00016687"/>
    <w:rsid w:val="00047EBB"/>
    <w:rsid w:val="00057278"/>
    <w:rsid w:val="00073172"/>
    <w:rsid w:val="000B0FBD"/>
    <w:rsid w:val="000D561E"/>
    <w:rsid w:val="000F7457"/>
    <w:rsid w:val="0010696D"/>
    <w:rsid w:val="001102A4"/>
    <w:rsid w:val="00132824"/>
    <w:rsid w:val="00135066"/>
    <w:rsid w:val="001D1B18"/>
    <w:rsid w:val="001D25BE"/>
    <w:rsid w:val="001F2C58"/>
    <w:rsid w:val="001F76A8"/>
    <w:rsid w:val="00207E25"/>
    <w:rsid w:val="00211839"/>
    <w:rsid w:val="002172B5"/>
    <w:rsid w:val="00265025"/>
    <w:rsid w:val="00292A32"/>
    <w:rsid w:val="002A15CC"/>
    <w:rsid w:val="002D116A"/>
    <w:rsid w:val="002D5FA6"/>
    <w:rsid w:val="00322D68"/>
    <w:rsid w:val="003553CC"/>
    <w:rsid w:val="00355DAF"/>
    <w:rsid w:val="003A6239"/>
    <w:rsid w:val="003C154A"/>
    <w:rsid w:val="003C2A76"/>
    <w:rsid w:val="003C5806"/>
    <w:rsid w:val="0040137A"/>
    <w:rsid w:val="00401D30"/>
    <w:rsid w:val="00420AA3"/>
    <w:rsid w:val="004300F4"/>
    <w:rsid w:val="00462059"/>
    <w:rsid w:val="00467D82"/>
    <w:rsid w:val="00477A4F"/>
    <w:rsid w:val="004837BA"/>
    <w:rsid w:val="00483C88"/>
    <w:rsid w:val="004C2C77"/>
    <w:rsid w:val="004D3F44"/>
    <w:rsid w:val="005223C4"/>
    <w:rsid w:val="00523CCC"/>
    <w:rsid w:val="005465DB"/>
    <w:rsid w:val="00560A0B"/>
    <w:rsid w:val="00565910"/>
    <w:rsid w:val="005B528D"/>
    <w:rsid w:val="005B6B5E"/>
    <w:rsid w:val="00602F97"/>
    <w:rsid w:val="006165B4"/>
    <w:rsid w:val="0063215A"/>
    <w:rsid w:val="006341C1"/>
    <w:rsid w:val="00637BC6"/>
    <w:rsid w:val="0064643C"/>
    <w:rsid w:val="006811DD"/>
    <w:rsid w:val="006865E8"/>
    <w:rsid w:val="0068716E"/>
    <w:rsid w:val="006C2350"/>
    <w:rsid w:val="00704D6E"/>
    <w:rsid w:val="00710B81"/>
    <w:rsid w:val="00712A38"/>
    <w:rsid w:val="007133F8"/>
    <w:rsid w:val="0077063E"/>
    <w:rsid w:val="00780124"/>
    <w:rsid w:val="007B6EF5"/>
    <w:rsid w:val="007B7090"/>
    <w:rsid w:val="007E37FC"/>
    <w:rsid w:val="007F5931"/>
    <w:rsid w:val="00832906"/>
    <w:rsid w:val="00834A62"/>
    <w:rsid w:val="0087798C"/>
    <w:rsid w:val="008B259B"/>
    <w:rsid w:val="008C30E7"/>
    <w:rsid w:val="008D2DD9"/>
    <w:rsid w:val="00915FE4"/>
    <w:rsid w:val="0092430C"/>
    <w:rsid w:val="00926812"/>
    <w:rsid w:val="00943717"/>
    <w:rsid w:val="009454A5"/>
    <w:rsid w:val="00967C5B"/>
    <w:rsid w:val="00970E1C"/>
    <w:rsid w:val="00982B32"/>
    <w:rsid w:val="00983EDF"/>
    <w:rsid w:val="00993D02"/>
    <w:rsid w:val="009A0A27"/>
    <w:rsid w:val="009B5A84"/>
    <w:rsid w:val="009D24C8"/>
    <w:rsid w:val="00A01649"/>
    <w:rsid w:val="00A10381"/>
    <w:rsid w:val="00A22D27"/>
    <w:rsid w:val="00A538A2"/>
    <w:rsid w:val="00A856B7"/>
    <w:rsid w:val="00A94ADE"/>
    <w:rsid w:val="00AB7D4F"/>
    <w:rsid w:val="00AC6CF0"/>
    <w:rsid w:val="00AD2A59"/>
    <w:rsid w:val="00AF4882"/>
    <w:rsid w:val="00B1140C"/>
    <w:rsid w:val="00B523EB"/>
    <w:rsid w:val="00B62282"/>
    <w:rsid w:val="00B83B07"/>
    <w:rsid w:val="00BA4562"/>
    <w:rsid w:val="00BB3A23"/>
    <w:rsid w:val="00BC00CC"/>
    <w:rsid w:val="00BC1672"/>
    <w:rsid w:val="00BD1ACF"/>
    <w:rsid w:val="00BE1387"/>
    <w:rsid w:val="00BE5551"/>
    <w:rsid w:val="00BF506E"/>
    <w:rsid w:val="00C23AB5"/>
    <w:rsid w:val="00C23B4C"/>
    <w:rsid w:val="00C34E87"/>
    <w:rsid w:val="00C83424"/>
    <w:rsid w:val="00CA3AFF"/>
    <w:rsid w:val="00CA627B"/>
    <w:rsid w:val="00CA7F5E"/>
    <w:rsid w:val="00CB132F"/>
    <w:rsid w:val="00CB4057"/>
    <w:rsid w:val="00CF392B"/>
    <w:rsid w:val="00CF68D1"/>
    <w:rsid w:val="00D03AD9"/>
    <w:rsid w:val="00D326C5"/>
    <w:rsid w:val="00D335C2"/>
    <w:rsid w:val="00D45193"/>
    <w:rsid w:val="00D530B1"/>
    <w:rsid w:val="00D57FF5"/>
    <w:rsid w:val="00D651E1"/>
    <w:rsid w:val="00D66D94"/>
    <w:rsid w:val="00D87F5B"/>
    <w:rsid w:val="00D90111"/>
    <w:rsid w:val="00DB3E83"/>
    <w:rsid w:val="00DF4B6A"/>
    <w:rsid w:val="00E02157"/>
    <w:rsid w:val="00E06D05"/>
    <w:rsid w:val="00E20C5F"/>
    <w:rsid w:val="00E311B9"/>
    <w:rsid w:val="00E34024"/>
    <w:rsid w:val="00E409BB"/>
    <w:rsid w:val="00E40E87"/>
    <w:rsid w:val="00E518B4"/>
    <w:rsid w:val="00E57C9E"/>
    <w:rsid w:val="00E92F47"/>
    <w:rsid w:val="00EA286B"/>
    <w:rsid w:val="00ED7370"/>
    <w:rsid w:val="00EE279D"/>
    <w:rsid w:val="00EF5098"/>
    <w:rsid w:val="00F12E2F"/>
    <w:rsid w:val="00F47FCA"/>
    <w:rsid w:val="00F75BB6"/>
    <w:rsid w:val="00F82F6E"/>
    <w:rsid w:val="00FA1CC6"/>
    <w:rsid w:val="00FE2A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D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65B4"/>
    <w:pPr>
      <w:ind w:left="720"/>
      <w:contextualSpacing/>
    </w:pPr>
  </w:style>
  <w:style w:type="table" w:styleId="TableGrid">
    <w:name w:val="Table Grid"/>
    <w:basedOn w:val="TableNormal"/>
    <w:uiPriority w:val="99"/>
    <w:rsid w:val="009B5A8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4371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zh-CN"/>
    </w:rPr>
  </w:style>
  <w:style w:type="paragraph" w:styleId="Revision">
    <w:name w:val="Revision"/>
    <w:hidden/>
    <w:uiPriority w:val="99"/>
    <w:semiHidden/>
    <w:rsid w:val="00E06D05"/>
  </w:style>
  <w:style w:type="character" w:styleId="CommentReference">
    <w:name w:val="annotation reference"/>
    <w:basedOn w:val="DefaultParagraphFont"/>
    <w:uiPriority w:val="99"/>
    <w:semiHidden/>
    <w:rsid w:val="00E06D05"/>
    <w:rPr>
      <w:rFonts w:cs="Times New Roman"/>
      <w:sz w:val="16"/>
      <w:szCs w:val="16"/>
    </w:rPr>
  </w:style>
  <w:style w:type="paragraph" w:styleId="CommentText">
    <w:name w:val="annotation text"/>
    <w:basedOn w:val="Normal"/>
    <w:link w:val="CommentTextChar"/>
    <w:uiPriority w:val="99"/>
    <w:semiHidden/>
    <w:rsid w:val="00E06D05"/>
    <w:rPr>
      <w:sz w:val="20"/>
      <w:szCs w:val="20"/>
    </w:rPr>
  </w:style>
  <w:style w:type="character" w:customStyle="1" w:styleId="CommentTextChar">
    <w:name w:val="Comment Text Char"/>
    <w:basedOn w:val="DefaultParagraphFont"/>
    <w:link w:val="CommentText"/>
    <w:uiPriority w:val="99"/>
    <w:semiHidden/>
    <w:locked/>
    <w:rsid w:val="00E06D05"/>
    <w:rPr>
      <w:rFonts w:cs="Times New Roman"/>
    </w:rPr>
  </w:style>
  <w:style w:type="paragraph" w:styleId="CommentSubject">
    <w:name w:val="annotation subject"/>
    <w:basedOn w:val="CommentText"/>
    <w:next w:val="CommentText"/>
    <w:link w:val="CommentSubjectChar"/>
    <w:uiPriority w:val="99"/>
    <w:semiHidden/>
    <w:rsid w:val="00E06D05"/>
    <w:rPr>
      <w:b/>
      <w:bCs/>
    </w:rPr>
  </w:style>
  <w:style w:type="character" w:customStyle="1" w:styleId="CommentSubjectChar">
    <w:name w:val="Comment Subject Char"/>
    <w:basedOn w:val="CommentTextChar"/>
    <w:link w:val="CommentSubject"/>
    <w:uiPriority w:val="99"/>
    <w:semiHidden/>
    <w:locked/>
    <w:rsid w:val="00E06D0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113</TotalTime>
  <Pages>5</Pages>
  <Words>1022</Words>
  <Characters>5828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Catherine Foo</cp:lastModifiedBy>
  <cp:revision>9</cp:revision>
  <dcterms:created xsi:type="dcterms:W3CDTF">2010-08-04T03:30:00Z</dcterms:created>
  <dcterms:modified xsi:type="dcterms:W3CDTF">2010-08-09T07:50:00Z</dcterms:modified>
</cp:coreProperties>
</file>